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558F" w:rsidRDefault="00B73733">
      <w:pPr>
        <w:jc w:val="center"/>
        <w:rPr>
          <w:b/>
          <w:color w:val="0000FF"/>
          <w:sz w:val="36"/>
          <w:szCs w:val="36"/>
        </w:rPr>
      </w:pPr>
      <w:bookmarkStart w:id="0" w:name="_GoBack"/>
      <w:bookmarkEnd w:id="0"/>
      <w:r>
        <w:rPr>
          <w:b/>
          <w:color w:val="0000FF"/>
          <w:sz w:val="36"/>
          <w:szCs w:val="36"/>
        </w:rPr>
        <w:t>Agrégation 2022: Conseils de lecture pour l’été</w:t>
      </w:r>
    </w:p>
    <w:p w14:paraId="00000002" w14:textId="77777777" w:rsidR="0092558F" w:rsidRDefault="00B73733">
      <w:pPr>
        <w:jc w:val="center"/>
        <w:rPr>
          <w:b/>
        </w:rPr>
      </w:pPr>
      <w:r>
        <w:rPr>
          <w:b/>
        </w:rPr>
        <w:t xml:space="preserve"> </w:t>
      </w:r>
    </w:p>
    <w:p w14:paraId="00000003" w14:textId="77777777" w:rsidR="0092558F" w:rsidRDefault="0092558F">
      <w:pPr>
        <w:jc w:val="center"/>
        <w:rPr>
          <w:b/>
        </w:rPr>
      </w:pPr>
    </w:p>
    <w:p w14:paraId="00000004" w14:textId="77777777" w:rsidR="0092558F" w:rsidRDefault="00B73733">
      <w:pPr>
        <w:jc w:val="center"/>
        <w:rPr>
          <w:b/>
          <w:sz w:val="36"/>
          <w:szCs w:val="36"/>
        </w:rPr>
      </w:pPr>
      <w:r>
        <w:rPr>
          <w:b/>
          <w:sz w:val="36"/>
          <w:szCs w:val="36"/>
        </w:rPr>
        <w:t>Littérature française</w:t>
      </w:r>
    </w:p>
    <w:p w14:paraId="00000005" w14:textId="77777777" w:rsidR="0092558F" w:rsidRDefault="0092558F">
      <w:pPr>
        <w:jc w:val="center"/>
        <w:rPr>
          <w:b/>
        </w:rPr>
      </w:pPr>
    </w:p>
    <w:p w14:paraId="00000006" w14:textId="77777777" w:rsidR="0092558F" w:rsidRDefault="00B73733">
      <w:pPr>
        <w:pStyle w:val="Titre2"/>
        <w:rPr>
          <w:b/>
          <w:sz w:val="24"/>
          <w:szCs w:val="24"/>
          <w:highlight w:val="green"/>
        </w:rPr>
      </w:pPr>
      <w:bookmarkStart w:id="1" w:name="_qhomyw1mtw7d" w:colFirst="0" w:colLast="0"/>
      <w:bookmarkEnd w:id="1"/>
      <w:r>
        <w:rPr>
          <w:b/>
          <w:sz w:val="24"/>
          <w:szCs w:val="24"/>
          <w:highlight w:val="green"/>
        </w:rPr>
        <w:t>Moyen Âge</w:t>
      </w:r>
    </w:p>
    <w:p w14:paraId="00000007" w14:textId="77777777" w:rsidR="0092558F" w:rsidRDefault="0092558F">
      <w:pPr>
        <w:rPr>
          <w:b/>
          <w:i/>
        </w:rPr>
      </w:pPr>
    </w:p>
    <w:p w14:paraId="00000008" w14:textId="77777777" w:rsidR="0092558F" w:rsidRDefault="00B73733">
      <w:pPr>
        <w:spacing w:before="120"/>
        <w:rPr>
          <w:b/>
          <w:i/>
          <w:smallCaps/>
          <w:sz w:val="24"/>
          <w:szCs w:val="24"/>
        </w:rPr>
      </w:pPr>
      <w:r>
        <w:rPr>
          <w:b/>
          <w:i/>
          <w:smallCaps/>
          <w:sz w:val="24"/>
          <w:szCs w:val="24"/>
        </w:rPr>
        <w:t xml:space="preserve">Littérature française du Moyen Âge                                  </w:t>
      </w:r>
      <w:r>
        <w:rPr>
          <w:b/>
          <w:i/>
          <w:smallCaps/>
          <w:sz w:val="24"/>
          <w:szCs w:val="24"/>
        </w:rPr>
        <w:tab/>
        <w:t xml:space="preserve">        </w:t>
      </w:r>
      <w:r>
        <w:rPr>
          <w:b/>
          <w:i/>
          <w:smallCaps/>
          <w:sz w:val="24"/>
          <w:szCs w:val="24"/>
        </w:rPr>
        <w:tab/>
        <w:t>Agrégation session 2022</w:t>
      </w:r>
    </w:p>
    <w:p w14:paraId="00000009" w14:textId="77777777" w:rsidR="0092558F" w:rsidRDefault="00B73733">
      <w:pPr>
        <w:spacing w:before="6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Jean-René Valette</w:t>
      </w:r>
    </w:p>
    <w:p w14:paraId="0000000A" w14:textId="77777777" w:rsidR="0092558F" w:rsidRDefault="00B73733">
      <w:pPr>
        <w:spacing w:before="1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La Mort du roi Arthur</w:t>
      </w:r>
    </w:p>
    <w:p w14:paraId="0000000B" w14:textId="77777777" w:rsidR="0092558F" w:rsidRDefault="00B73733">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p w14:paraId="0000000C" w14:textId="77777777" w:rsidR="0092558F" w:rsidRDefault="00B73733">
      <w:pPr>
        <w:jc w:val="center"/>
        <w:rPr>
          <w:rFonts w:ascii="Times New Roman" w:eastAsia="Times New Roman" w:hAnsi="Times New Roman" w:cs="Times New Roman"/>
          <w:b/>
          <w:i/>
        </w:rPr>
      </w:pPr>
      <w:r>
        <w:rPr>
          <w:rFonts w:ascii="Times New Roman" w:eastAsia="Times New Roman" w:hAnsi="Times New Roman" w:cs="Times New Roman"/>
          <w:b/>
          <w:i/>
        </w:rPr>
        <w:t>Premières ORIENTATIONS BIBLIOGRAPHIQUES</w:t>
      </w:r>
    </w:p>
    <w:p w14:paraId="0000000D" w14:textId="77777777" w:rsidR="0092558F" w:rsidRDefault="00B73733">
      <w:pPr>
        <w:spacing w:before="24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1. — Textes</w:t>
      </w:r>
    </w:p>
    <w:p w14:paraId="0000000E" w14:textId="77777777" w:rsidR="0092558F" w:rsidRDefault="00B73733">
      <w:pPr>
        <w:spacing w:before="1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Au programme du concours : La Mort du roi Arthur, édition, traduction et présentation de David F. Hult, Paris, Le Livre de Poche, « Lettres gothiques », 2004.</w:t>
      </w:r>
    </w:p>
    <w:p w14:paraId="0000000F" w14:textId="77777777" w:rsidR="0092558F" w:rsidRDefault="00B73733">
      <w:pPr>
        <w:spacing w:before="1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Voir aussi l’édition « historique » établie par Jean Frappier et rééditée en 2021 par la Librairie Droz dans la collection « Texte courant », avec une traduction, une introduction et une bibliographie de Patrick Moran.</w:t>
      </w:r>
    </w:p>
    <w:p w14:paraId="00000010" w14:textId="77777777" w:rsidR="0092558F" w:rsidRDefault="00B73733">
      <w:pPr>
        <w:spacing w:before="1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Mettre à profit l’été pour lire le La</w:t>
      </w:r>
      <w:r>
        <w:rPr>
          <w:rFonts w:ascii="Times New Roman" w:eastAsia="Times New Roman" w:hAnsi="Times New Roman" w:cs="Times New Roman"/>
          <w:b/>
          <w:i/>
          <w:sz w:val="26"/>
          <w:szCs w:val="26"/>
        </w:rPr>
        <w:t>ncelot en prose et la Queste del Saint Graal, disponibles au Livre de poche, dans la collection « Lettres gothiques ». L’ensemble du cycle du Lancelot-Graal figure chez Gallimard dans la « Bibliothèque de la Pléiade » sous le titre Le Livre du Graal (3 vol</w:t>
      </w:r>
      <w:r>
        <w:rPr>
          <w:rFonts w:ascii="Times New Roman" w:eastAsia="Times New Roman" w:hAnsi="Times New Roman" w:cs="Times New Roman"/>
          <w:b/>
          <w:i/>
          <w:sz w:val="26"/>
          <w:szCs w:val="26"/>
        </w:rPr>
        <w:t>umes).</w:t>
      </w:r>
    </w:p>
    <w:p w14:paraId="00000011" w14:textId="77777777" w:rsidR="0092558F" w:rsidRDefault="00B73733">
      <w:pPr>
        <w:spacing w:before="24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 — Études</w:t>
      </w:r>
    </w:p>
    <w:p w14:paraId="00000012" w14:textId="77777777" w:rsidR="0092558F" w:rsidRDefault="00B73733">
      <w:pPr>
        <w:spacing w:before="120"/>
        <w:rPr>
          <w:b/>
          <w:i/>
          <w:sz w:val="24"/>
          <w:szCs w:val="24"/>
        </w:rPr>
      </w:pPr>
      <w:r>
        <w:rPr>
          <w:b/>
          <w:i/>
          <w:sz w:val="24"/>
          <w:szCs w:val="24"/>
        </w:rPr>
        <w:t>Au sein d’une ample littérature critique, on retiendra :</w:t>
      </w:r>
    </w:p>
    <w:p w14:paraId="00000013" w14:textId="77777777" w:rsidR="0092558F" w:rsidRDefault="00B73733">
      <w:pPr>
        <w:spacing w:before="240"/>
        <w:rPr>
          <w:b/>
          <w:i/>
          <w:sz w:val="24"/>
          <w:szCs w:val="24"/>
        </w:rPr>
      </w:pPr>
      <w:r>
        <w:rPr>
          <w:b/>
          <w:i/>
          <w:sz w:val="24"/>
          <w:szCs w:val="24"/>
        </w:rPr>
        <w:t>• Trois monographies</w:t>
      </w:r>
    </w:p>
    <w:p w14:paraId="00000014" w14:textId="77777777" w:rsidR="0092558F" w:rsidRDefault="00B73733">
      <w:pPr>
        <w:spacing w:before="60"/>
        <w:ind w:left="560"/>
        <w:rPr>
          <w:b/>
          <w:i/>
          <w:sz w:val="24"/>
          <w:szCs w:val="24"/>
        </w:rPr>
      </w:pPr>
      <w:r>
        <w:rPr>
          <w:b/>
          <w:i/>
          <w:sz w:val="24"/>
          <w:szCs w:val="24"/>
        </w:rPr>
        <w:t xml:space="preserve">Jean </w:t>
      </w:r>
      <w:r>
        <w:rPr>
          <w:b/>
          <w:i/>
          <w:smallCaps/>
          <w:sz w:val="24"/>
          <w:szCs w:val="24"/>
        </w:rPr>
        <w:t>Frappier</w:t>
      </w:r>
      <w:r>
        <w:rPr>
          <w:b/>
          <w:i/>
          <w:sz w:val="24"/>
          <w:szCs w:val="24"/>
        </w:rPr>
        <w:t>, Étude sur la Mort le roi Artu, roman du XIII</w:t>
      </w:r>
      <w:r>
        <w:rPr>
          <w:b/>
          <w:i/>
          <w:sz w:val="24"/>
          <w:szCs w:val="24"/>
          <w:vertAlign w:val="superscript"/>
        </w:rPr>
        <w:t>e</w:t>
      </w:r>
      <w:r>
        <w:rPr>
          <w:b/>
          <w:i/>
          <w:sz w:val="24"/>
          <w:szCs w:val="24"/>
        </w:rPr>
        <w:t xml:space="preserve"> siècle, Genève, Droz, 1972.</w:t>
      </w:r>
    </w:p>
    <w:p w14:paraId="00000015" w14:textId="77777777" w:rsidR="0092558F" w:rsidRDefault="00B73733">
      <w:pPr>
        <w:spacing w:before="60"/>
        <w:ind w:left="560"/>
        <w:rPr>
          <w:b/>
          <w:i/>
          <w:sz w:val="24"/>
          <w:szCs w:val="24"/>
        </w:rPr>
      </w:pPr>
      <w:r>
        <w:rPr>
          <w:b/>
          <w:i/>
          <w:sz w:val="24"/>
          <w:szCs w:val="24"/>
        </w:rPr>
        <w:t xml:space="preserve">Patrick </w:t>
      </w:r>
      <w:r>
        <w:rPr>
          <w:b/>
          <w:i/>
          <w:smallCaps/>
          <w:sz w:val="24"/>
          <w:szCs w:val="24"/>
        </w:rPr>
        <w:t>Moran</w:t>
      </w:r>
      <w:r>
        <w:rPr>
          <w:b/>
          <w:i/>
          <w:sz w:val="24"/>
          <w:szCs w:val="24"/>
        </w:rPr>
        <w:t>, Lectures cycliques. Le réseau inter-romanesque dans les</w:t>
      </w:r>
      <w:r>
        <w:rPr>
          <w:b/>
          <w:i/>
          <w:sz w:val="24"/>
          <w:szCs w:val="24"/>
        </w:rPr>
        <w:t xml:space="preserve"> cycles du Graal du XIII</w:t>
      </w:r>
      <w:r>
        <w:rPr>
          <w:b/>
          <w:i/>
          <w:sz w:val="24"/>
          <w:szCs w:val="24"/>
          <w:vertAlign w:val="superscript"/>
        </w:rPr>
        <w:t>e</w:t>
      </w:r>
      <w:r>
        <w:rPr>
          <w:b/>
          <w:i/>
          <w:sz w:val="24"/>
          <w:szCs w:val="24"/>
        </w:rPr>
        <w:t xml:space="preserve"> siècle, Paris, Champion, 2014.</w:t>
      </w:r>
    </w:p>
    <w:p w14:paraId="00000016" w14:textId="77777777" w:rsidR="0092558F" w:rsidRDefault="00B73733">
      <w:pPr>
        <w:spacing w:before="60"/>
        <w:ind w:left="560"/>
        <w:rPr>
          <w:b/>
          <w:i/>
          <w:sz w:val="24"/>
          <w:szCs w:val="24"/>
        </w:rPr>
      </w:pPr>
      <w:r>
        <w:rPr>
          <w:b/>
          <w:i/>
          <w:sz w:val="24"/>
          <w:szCs w:val="24"/>
        </w:rPr>
        <w:t xml:space="preserve">Dominique </w:t>
      </w:r>
      <w:r>
        <w:rPr>
          <w:b/>
          <w:i/>
          <w:smallCaps/>
          <w:sz w:val="24"/>
          <w:szCs w:val="24"/>
        </w:rPr>
        <w:t>Boutet</w:t>
      </w:r>
      <w:r>
        <w:rPr>
          <w:b/>
          <w:i/>
          <w:sz w:val="24"/>
          <w:szCs w:val="24"/>
        </w:rPr>
        <w:t>, Formes littéraires et conscience historique aux origines de la littérature française (1100-1250), Paris, puf, 1999.</w:t>
      </w:r>
    </w:p>
    <w:p w14:paraId="00000017" w14:textId="77777777" w:rsidR="0092558F" w:rsidRDefault="00B73733">
      <w:pPr>
        <w:spacing w:before="240"/>
        <w:rPr>
          <w:b/>
          <w:i/>
          <w:sz w:val="24"/>
          <w:szCs w:val="24"/>
        </w:rPr>
      </w:pPr>
      <w:r>
        <w:rPr>
          <w:b/>
          <w:i/>
          <w:sz w:val="24"/>
          <w:szCs w:val="24"/>
        </w:rPr>
        <w:t>• Une brève mise au point</w:t>
      </w:r>
    </w:p>
    <w:p w14:paraId="00000018" w14:textId="77777777" w:rsidR="0092558F" w:rsidRDefault="00B73733">
      <w:pPr>
        <w:spacing w:before="60"/>
        <w:rPr>
          <w:b/>
          <w:i/>
          <w:sz w:val="24"/>
          <w:szCs w:val="24"/>
        </w:rPr>
      </w:pPr>
      <w:r>
        <w:rPr>
          <w:b/>
          <w:i/>
          <w:sz w:val="24"/>
          <w:szCs w:val="24"/>
        </w:rPr>
        <w:lastRenderedPageBreak/>
        <w:t>Jean Maurice, La Mort le roi Artu, Paris, PUF, « Études littéraires », 1995.</w:t>
      </w:r>
    </w:p>
    <w:p w14:paraId="00000019" w14:textId="77777777" w:rsidR="0092558F" w:rsidRDefault="00B73733">
      <w:pPr>
        <w:spacing w:before="240"/>
        <w:rPr>
          <w:b/>
          <w:i/>
          <w:sz w:val="24"/>
          <w:szCs w:val="24"/>
        </w:rPr>
      </w:pPr>
      <w:r>
        <w:rPr>
          <w:b/>
          <w:i/>
          <w:sz w:val="24"/>
          <w:szCs w:val="24"/>
        </w:rPr>
        <w:t>• Deux recueils d’articles</w:t>
      </w:r>
    </w:p>
    <w:p w14:paraId="0000001A" w14:textId="77777777" w:rsidR="0092558F" w:rsidRDefault="00B73733">
      <w:pPr>
        <w:spacing w:before="60"/>
        <w:ind w:left="560"/>
        <w:rPr>
          <w:b/>
          <w:i/>
          <w:sz w:val="24"/>
          <w:szCs w:val="24"/>
        </w:rPr>
      </w:pPr>
      <w:r>
        <w:rPr>
          <w:b/>
          <w:i/>
          <w:sz w:val="24"/>
          <w:szCs w:val="24"/>
        </w:rPr>
        <w:t xml:space="preserve">La Mort du roi Arthur ou le crépuscule de la chevalerie, dir. Jean </w:t>
      </w:r>
      <w:r>
        <w:rPr>
          <w:b/>
          <w:i/>
          <w:smallCaps/>
          <w:sz w:val="24"/>
          <w:szCs w:val="24"/>
        </w:rPr>
        <w:t>Dufournet</w:t>
      </w:r>
      <w:r>
        <w:rPr>
          <w:b/>
          <w:i/>
          <w:sz w:val="24"/>
          <w:szCs w:val="24"/>
        </w:rPr>
        <w:t>, Paris, Champion, « Unichamp », 1994.</w:t>
      </w:r>
    </w:p>
    <w:p w14:paraId="0000001B" w14:textId="77777777" w:rsidR="0092558F" w:rsidRDefault="00B73733">
      <w:pPr>
        <w:spacing w:before="60"/>
        <w:ind w:left="560"/>
        <w:rPr>
          <w:b/>
          <w:i/>
          <w:sz w:val="24"/>
          <w:szCs w:val="24"/>
        </w:rPr>
      </w:pPr>
      <w:r>
        <w:rPr>
          <w:b/>
          <w:i/>
          <w:sz w:val="24"/>
          <w:szCs w:val="24"/>
        </w:rPr>
        <w:t>La Mort le roi Artu, « Parcours criti</w:t>
      </w:r>
      <w:r>
        <w:rPr>
          <w:b/>
          <w:i/>
          <w:sz w:val="24"/>
          <w:szCs w:val="24"/>
        </w:rPr>
        <w:t xml:space="preserve">ques », dir. Emmanuèle </w:t>
      </w:r>
      <w:r>
        <w:rPr>
          <w:b/>
          <w:i/>
          <w:smallCaps/>
          <w:sz w:val="24"/>
          <w:szCs w:val="24"/>
        </w:rPr>
        <w:t>Baumgartner</w:t>
      </w:r>
      <w:r>
        <w:rPr>
          <w:b/>
          <w:i/>
          <w:sz w:val="24"/>
          <w:szCs w:val="24"/>
        </w:rPr>
        <w:t>, Paris, Klincksieck, 1994.</w:t>
      </w:r>
    </w:p>
    <w:p w14:paraId="0000001C" w14:textId="77777777" w:rsidR="0092558F" w:rsidRDefault="00B73733">
      <w:pPr>
        <w:spacing w:before="120"/>
        <w:ind w:left="560"/>
        <w:rPr>
          <w:b/>
          <w:i/>
          <w:sz w:val="24"/>
          <w:szCs w:val="24"/>
        </w:rPr>
      </w:pPr>
      <w:r>
        <w:rPr>
          <w:b/>
          <w:i/>
          <w:sz w:val="24"/>
          <w:szCs w:val="24"/>
        </w:rPr>
        <w:t>• Quatre conférences mises en ligne le 11 juillet 2021 par la Société de Langues et de Littératures Médiévales d’Oc et d’Oïl (SLLMOO), avec la collaboration de l’université de  Strasbourg. Les v</w:t>
      </w:r>
      <w:r>
        <w:rPr>
          <w:b/>
          <w:i/>
          <w:sz w:val="24"/>
          <w:szCs w:val="24"/>
        </w:rPr>
        <w:t>idéos peuvent être consultées en cliquant sur le titre de chaque conférence :</w:t>
      </w:r>
    </w:p>
    <w:p w14:paraId="0000001D" w14:textId="77777777" w:rsidR="0092558F" w:rsidRDefault="00B73733">
      <w:pPr>
        <w:spacing w:before="60"/>
        <w:ind w:left="1300" w:hanging="360"/>
        <w:rPr>
          <w:rFonts w:ascii="Times New Roman" w:eastAsia="Times New Roman" w:hAnsi="Times New Roman" w:cs="Times New Roman"/>
          <w:b/>
          <w:i/>
          <w:color w:val="1155CC"/>
          <w:sz w:val="26"/>
          <w:szCs w:val="26"/>
          <w:u w:val="single"/>
        </w:rPr>
      </w:pPr>
      <w:r>
        <w:rPr>
          <w:b/>
          <w:i/>
          <w:sz w:val="26"/>
          <w:szCs w:val="26"/>
        </w:rPr>
        <w:t xml:space="preserve">· </w:t>
      </w:r>
      <w:r>
        <w:rPr>
          <w:rFonts w:ascii="Times New Roman" w:eastAsia="Times New Roman" w:hAnsi="Times New Roman" w:cs="Times New Roman"/>
          <w:b/>
          <w:i/>
          <w:sz w:val="26"/>
          <w:szCs w:val="26"/>
        </w:rPr>
        <w:t xml:space="preserve">Francis </w:t>
      </w:r>
      <w:r>
        <w:rPr>
          <w:rFonts w:ascii="Times New Roman" w:eastAsia="Times New Roman" w:hAnsi="Times New Roman" w:cs="Times New Roman"/>
          <w:b/>
          <w:i/>
          <w:smallCaps/>
          <w:sz w:val="26"/>
          <w:szCs w:val="26"/>
        </w:rPr>
        <w:t>Gingras</w:t>
      </w:r>
      <w:r>
        <w:rPr>
          <w:rFonts w:ascii="Times New Roman" w:eastAsia="Times New Roman" w:hAnsi="Times New Roman" w:cs="Times New Roman"/>
          <w:b/>
          <w:i/>
          <w:sz w:val="26"/>
          <w:szCs w:val="26"/>
        </w:rPr>
        <w:t>, « La forme prose et La Mort du roi Arthur » (1h22)</w:t>
      </w:r>
      <w:hyperlink r:id="rId5">
        <w:r>
          <w:rPr>
            <w:rFonts w:ascii="Times New Roman" w:eastAsia="Times New Roman" w:hAnsi="Times New Roman" w:cs="Times New Roman"/>
            <w:b/>
            <w:i/>
            <w:sz w:val="26"/>
            <w:szCs w:val="26"/>
          </w:rPr>
          <w:t xml:space="preserve"> </w:t>
        </w:r>
      </w:hyperlink>
      <w:hyperlink r:id="rId6">
        <w:r>
          <w:rPr>
            <w:rFonts w:ascii="Times New Roman" w:eastAsia="Times New Roman" w:hAnsi="Times New Roman" w:cs="Times New Roman"/>
            <w:b/>
            <w:i/>
            <w:color w:val="1155CC"/>
            <w:sz w:val="26"/>
            <w:szCs w:val="26"/>
            <w:u w:val="single"/>
          </w:rPr>
          <w:t>https://www.youtube.com/watch?v=8aR9mGtVjm4</w:t>
        </w:r>
      </w:hyperlink>
    </w:p>
    <w:p w14:paraId="0000001E" w14:textId="77777777" w:rsidR="0092558F" w:rsidRDefault="00B73733">
      <w:pPr>
        <w:spacing w:before="60"/>
        <w:ind w:left="1300" w:hanging="360"/>
        <w:rPr>
          <w:rFonts w:ascii="Times New Roman" w:eastAsia="Times New Roman" w:hAnsi="Times New Roman" w:cs="Times New Roman"/>
          <w:b/>
          <w:i/>
          <w:sz w:val="26"/>
          <w:szCs w:val="26"/>
        </w:rPr>
      </w:pPr>
      <w:r>
        <w:rPr>
          <w:b/>
          <w:i/>
          <w:sz w:val="26"/>
          <w:szCs w:val="26"/>
        </w:rPr>
        <w:t xml:space="preserve">· </w:t>
      </w:r>
      <w:r>
        <w:rPr>
          <w:rFonts w:ascii="Times New Roman" w:eastAsia="Times New Roman" w:hAnsi="Times New Roman" w:cs="Times New Roman"/>
          <w:b/>
          <w:i/>
          <w:sz w:val="26"/>
          <w:szCs w:val="26"/>
        </w:rPr>
        <w:t xml:space="preserve">Patrick </w:t>
      </w:r>
      <w:r>
        <w:rPr>
          <w:rFonts w:ascii="Times New Roman" w:eastAsia="Times New Roman" w:hAnsi="Times New Roman" w:cs="Times New Roman"/>
          <w:b/>
          <w:i/>
          <w:smallCaps/>
          <w:sz w:val="26"/>
          <w:szCs w:val="26"/>
        </w:rPr>
        <w:t>Moran</w:t>
      </w:r>
      <w:r>
        <w:rPr>
          <w:rFonts w:ascii="Times New Roman" w:eastAsia="Times New Roman" w:hAnsi="Times New Roman" w:cs="Times New Roman"/>
          <w:b/>
          <w:i/>
          <w:sz w:val="26"/>
          <w:szCs w:val="26"/>
        </w:rPr>
        <w:t xml:space="preserve">, </w:t>
      </w:r>
      <w:hyperlink r:id="rId7">
        <w:r>
          <w:rPr>
            <w:rFonts w:ascii="Times New Roman" w:eastAsia="Times New Roman" w:hAnsi="Times New Roman" w:cs="Times New Roman"/>
            <w:b/>
            <w:i/>
            <w:color w:val="1155CC"/>
            <w:sz w:val="26"/>
            <w:szCs w:val="26"/>
            <w:u w:val="single"/>
          </w:rPr>
          <w:t>« La Mort le roi Artu et la beauté de l’entropie »</w:t>
        </w:r>
      </w:hyperlink>
      <w:r>
        <w:rPr>
          <w:rFonts w:ascii="Times New Roman" w:eastAsia="Times New Roman" w:hAnsi="Times New Roman" w:cs="Times New Roman"/>
          <w:b/>
          <w:i/>
          <w:sz w:val="26"/>
          <w:szCs w:val="26"/>
        </w:rPr>
        <w:t xml:space="preserve"> (1h51)</w:t>
      </w:r>
    </w:p>
    <w:p w14:paraId="0000001F" w14:textId="77777777" w:rsidR="0092558F" w:rsidRDefault="00B73733">
      <w:pPr>
        <w:spacing w:before="60"/>
        <w:ind w:left="1300" w:hanging="360"/>
        <w:rPr>
          <w:rFonts w:ascii="Times New Roman" w:eastAsia="Times New Roman" w:hAnsi="Times New Roman" w:cs="Times New Roman"/>
          <w:b/>
          <w:i/>
          <w:sz w:val="26"/>
          <w:szCs w:val="26"/>
        </w:rPr>
      </w:pPr>
      <w:r>
        <w:rPr>
          <w:b/>
          <w:i/>
          <w:sz w:val="26"/>
          <w:szCs w:val="26"/>
        </w:rPr>
        <w:t xml:space="preserve">· </w:t>
      </w:r>
      <w:r>
        <w:rPr>
          <w:rFonts w:ascii="Times New Roman" w:eastAsia="Times New Roman" w:hAnsi="Times New Roman" w:cs="Times New Roman"/>
          <w:b/>
          <w:i/>
          <w:sz w:val="26"/>
          <w:szCs w:val="26"/>
        </w:rPr>
        <w:t xml:space="preserve">Martin </w:t>
      </w:r>
      <w:r>
        <w:rPr>
          <w:rFonts w:ascii="Times New Roman" w:eastAsia="Times New Roman" w:hAnsi="Times New Roman" w:cs="Times New Roman"/>
          <w:b/>
          <w:i/>
          <w:smallCaps/>
          <w:sz w:val="26"/>
          <w:szCs w:val="26"/>
        </w:rPr>
        <w:t>Aurell</w:t>
      </w:r>
      <w:r>
        <w:rPr>
          <w:rFonts w:ascii="Times New Roman" w:eastAsia="Times New Roman" w:hAnsi="Times New Roman" w:cs="Times New Roman"/>
          <w:b/>
          <w:i/>
          <w:sz w:val="26"/>
          <w:szCs w:val="26"/>
        </w:rPr>
        <w:t xml:space="preserve">, </w:t>
      </w:r>
      <w:hyperlink r:id="rId8">
        <w:r>
          <w:rPr>
            <w:rFonts w:ascii="Times New Roman" w:eastAsia="Times New Roman" w:hAnsi="Times New Roman" w:cs="Times New Roman"/>
            <w:b/>
            <w:i/>
            <w:color w:val="1155CC"/>
            <w:sz w:val="26"/>
            <w:szCs w:val="26"/>
            <w:u w:val="single"/>
          </w:rPr>
          <w:t>« La Mo</w:t>
        </w:r>
        <w:r>
          <w:rPr>
            <w:rFonts w:ascii="Times New Roman" w:eastAsia="Times New Roman" w:hAnsi="Times New Roman" w:cs="Times New Roman"/>
            <w:b/>
            <w:i/>
            <w:color w:val="1155CC"/>
            <w:sz w:val="26"/>
            <w:szCs w:val="26"/>
            <w:u w:val="single"/>
          </w:rPr>
          <w:t>rt le roi Artu : miroir et mirage de la chevalerie »</w:t>
        </w:r>
      </w:hyperlink>
      <w:r>
        <w:rPr>
          <w:rFonts w:ascii="Times New Roman" w:eastAsia="Times New Roman" w:hAnsi="Times New Roman" w:cs="Times New Roman"/>
          <w:b/>
          <w:i/>
          <w:sz w:val="26"/>
          <w:szCs w:val="26"/>
        </w:rPr>
        <w:t xml:space="preserve"> (1h54)</w:t>
      </w:r>
    </w:p>
    <w:p w14:paraId="00000020" w14:textId="77777777" w:rsidR="0092558F" w:rsidRDefault="00B73733">
      <w:pPr>
        <w:spacing w:before="60"/>
        <w:ind w:left="1300" w:hanging="360"/>
        <w:rPr>
          <w:rFonts w:ascii="Times New Roman" w:eastAsia="Times New Roman" w:hAnsi="Times New Roman" w:cs="Times New Roman"/>
          <w:b/>
          <w:i/>
          <w:sz w:val="26"/>
          <w:szCs w:val="26"/>
        </w:rPr>
      </w:pPr>
      <w:r>
        <w:rPr>
          <w:b/>
          <w:i/>
          <w:sz w:val="26"/>
          <w:szCs w:val="26"/>
        </w:rPr>
        <w:t xml:space="preserve">· </w:t>
      </w:r>
      <w:r>
        <w:rPr>
          <w:rFonts w:ascii="Times New Roman" w:eastAsia="Times New Roman" w:hAnsi="Times New Roman" w:cs="Times New Roman"/>
          <w:b/>
          <w:i/>
          <w:sz w:val="26"/>
          <w:szCs w:val="26"/>
        </w:rPr>
        <w:t xml:space="preserve">Cécile </w:t>
      </w:r>
      <w:r>
        <w:rPr>
          <w:rFonts w:ascii="Times New Roman" w:eastAsia="Times New Roman" w:hAnsi="Times New Roman" w:cs="Times New Roman"/>
          <w:b/>
          <w:i/>
          <w:smallCaps/>
          <w:sz w:val="26"/>
          <w:szCs w:val="26"/>
        </w:rPr>
        <w:t>Rochelois</w:t>
      </w:r>
      <w:r>
        <w:rPr>
          <w:rFonts w:ascii="Times New Roman" w:eastAsia="Times New Roman" w:hAnsi="Times New Roman" w:cs="Times New Roman"/>
          <w:b/>
          <w:i/>
          <w:sz w:val="26"/>
          <w:szCs w:val="26"/>
        </w:rPr>
        <w:t xml:space="preserve">, </w:t>
      </w:r>
      <w:hyperlink r:id="rId9">
        <w:r>
          <w:rPr>
            <w:rFonts w:ascii="Times New Roman" w:eastAsia="Times New Roman" w:hAnsi="Times New Roman" w:cs="Times New Roman"/>
            <w:b/>
            <w:i/>
            <w:color w:val="1155CC"/>
            <w:sz w:val="26"/>
            <w:szCs w:val="26"/>
            <w:u w:val="single"/>
          </w:rPr>
          <w:t>« L’expression du haut</w:t>
        </w:r>
        <w:r>
          <w:rPr>
            <w:rFonts w:ascii="Times New Roman" w:eastAsia="Times New Roman" w:hAnsi="Times New Roman" w:cs="Times New Roman"/>
            <w:b/>
            <w:i/>
            <w:color w:val="1155CC"/>
            <w:sz w:val="26"/>
            <w:szCs w:val="26"/>
            <w:u w:val="single"/>
          </w:rPr>
          <w:t xml:space="preserve"> degré dans La Mort du roi Arthur »</w:t>
        </w:r>
      </w:hyperlink>
      <w:r>
        <w:rPr>
          <w:rFonts w:ascii="Times New Roman" w:eastAsia="Times New Roman" w:hAnsi="Times New Roman" w:cs="Times New Roman"/>
          <w:b/>
          <w:i/>
          <w:sz w:val="26"/>
          <w:szCs w:val="26"/>
        </w:rPr>
        <w:t xml:space="preserve"> (1h09)</w:t>
      </w:r>
    </w:p>
    <w:p w14:paraId="00000021" w14:textId="77777777" w:rsidR="0092558F" w:rsidRDefault="00B73733">
      <w:pPr>
        <w:spacing w:before="120"/>
        <w:rPr>
          <w:b/>
          <w:i/>
          <w:color w:val="1155CC"/>
          <w:sz w:val="24"/>
          <w:szCs w:val="24"/>
          <w:u w:val="single"/>
        </w:rPr>
      </w:pPr>
      <w:r>
        <w:rPr>
          <w:b/>
          <w:i/>
          <w:sz w:val="24"/>
          <w:szCs w:val="24"/>
        </w:rPr>
        <w:t>Noter aussi que le site des Archives de Littérature du Moyen Âge ARLIMA offre une bibliographie complète (dernière mise à jour : 21 mai 2021). Lien direct :</w:t>
      </w:r>
      <w:hyperlink r:id="rId10">
        <w:r>
          <w:rPr>
            <w:b/>
            <w:i/>
            <w:sz w:val="24"/>
            <w:szCs w:val="24"/>
          </w:rPr>
          <w:t xml:space="preserve"> </w:t>
        </w:r>
      </w:hyperlink>
      <w:hyperlink r:id="rId11">
        <w:r>
          <w:rPr>
            <w:b/>
            <w:i/>
            <w:color w:val="1155CC"/>
            <w:sz w:val="24"/>
            <w:szCs w:val="24"/>
            <w:u w:val="single"/>
          </w:rPr>
          <w:t>https://www.arlima.net/mp/mort_le_roi_artu.html</w:t>
        </w:r>
      </w:hyperlink>
    </w:p>
    <w:p w14:paraId="00000022" w14:textId="77777777" w:rsidR="0092558F" w:rsidRDefault="00B73733">
      <w:pPr>
        <w:spacing w:before="48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 — Usuels et ouvrages de synthèse</w:t>
      </w:r>
    </w:p>
    <w:p w14:paraId="00000023" w14:textId="77777777" w:rsidR="0092558F" w:rsidRDefault="00B73733">
      <w:pPr>
        <w:spacing w:before="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Dictionnaire du Moyen Âge, dir. Claude </w:t>
      </w:r>
      <w:r>
        <w:rPr>
          <w:rFonts w:ascii="Times New Roman" w:eastAsia="Times New Roman" w:hAnsi="Times New Roman" w:cs="Times New Roman"/>
          <w:b/>
          <w:i/>
          <w:smallCaps/>
          <w:sz w:val="26"/>
          <w:szCs w:val="26"/>
        </w:rPr>
        <w:t>Gauvard</w:t>
      </w:r>
      <w:r>
        <w:rPr>
          <w:rFonts w:ascii="Times New Roman" w:eastAsia="Times New Roman" w:hAnsi="Times New Roman" w:cs="Times New Roman"/>
          <w:b/>
          <w:i/>
          <w:sz w:val="26"/>
          <w:szCs w:val="26"/>
        </w:rPr>
        <w:t xml:space="preserve">, Alain de </w:t>
      </w:r>
      <w:r>
        <w:rPr>
          <w:rFonts w:ascii="Times New Roman" w:eastAsia="Times New Roman" w:hAnsi="Times New Roman" w:cs="Times New Roman"/>
          <w:b/>
          <w:i/>
          <w:smallCaps/>
          <w:sz w:val="26"/>
          <w:szCs w:val="26"/>
        </w:rPr>
        <w:t>Libera</w:t>
      </w:r>
      <w:r>
        <w:rPr>
          <w:rFonts w:ascii="Times New Roman" w:eastAsia="Times New Roman" w:hAnsi="Times New Roman" w:cs="Times New Roman"/>
          <w:b/>
          <w:i/>
          <w:sz w:val="26"/>
          <w:szCs w:val="26"/>
        </w:rPr>
        <w:t xml:space="preserve">, Michel </w:t>
      </w:r>
      <w:r>
        <w:rPr>
          <w:rFonts w:ascii="Times New Roman" w:eastAsia="Times New Roman" w:hAnsi="Times New Roman" w:cs="Times New Roman"/>
          <w:b/>
          <w:i/>
          <w:smallCaps/>
          <w:sz w:val="26"/>
          <w:szCs w:val="26"/>
        </w:rPr>
        <w:t>Zink</w:t>
      </w:r>
      <w:r>
        <w:rPr>
          <w:rFonts w:ascii="Times New Roman" w:eastAsia="Times New Roman" w:hAnsi="Times New Roman" w:cs="Times New Roman"/>
          <w:b/>
          <w:i/>
          <w:sz w:val="26"/>
          <w:szCs w:val="26"/>
        </w:rPr>
        <w:t>, Paris, PUF, 2002.</w:t>
      </w:r>
    </w:p>
    <w:p w14:paraId="00000024" w14:textId="77777777" w:rsidR="0092558F" w:rsidRDefault="00B73733">
      <w:pPr>
        <w:spacing w:before="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Dictionnaire raisonné de l’Occident médiéval, dir. Jacques </w:t>
      </w:r>
      <w:r>
        <w:rPr>
          <w:rFonts w:ascii="Times New Roman" w:eastAsia="Times New Roman" w:hAnsi="Times New Roman" w:cs="Times New Roman"/>
          <w:b/>
          <w:i/>
          <w:smallCaps/>
          <w:sz w:val="26"/>
          <w:szCs w:val="26"/>
        </w:rPr>
        <w:t>Le Goff</w:t>
      </w:r>
      <w:r>
        <w:rPr>
          <w:rFonts w:ascii="Times New Roman" w:eastAsia="Times New Roman" w:hAnsi="Times New Roman" w:cs="Times New Roman"/>
          <w:b/>
          <w:i/>
          <w:sz w:val="26"/>
          <w:szCs w:val="26"/>
        </w:rPr>
        <w:t xml:space="preserve"> et Jean-Claude </w:t>
      </w:r>
      <w:r>
        <w:rPr>
          <w:rFonts w:ascii="Times New Roman" w:eastAsia="Times New Roman" w:hAnsi="Times New Roman" w:cs="Times New Roman"/>
          <w:b/>
          <w:i/>
          <w:smallCaps/>
          <w:sz w:val="26"/>
          <w:szCs w:val="26"/>
        </w:rPr>
        <w:t>Schmitt</w:t>
      </w:r>
      <w:r>
        <w:rPr>
          <w:rFonts w:ascii="Times New Roman" w:eastAsia="Times New Roman" w:hAnsi="Times New Roman" w:cs="Times New Roman"/>
          <w:b/>
          <w:i/>
          <w:sz w:val="26"/>
          <w:szCs w:val="26"/>
        </w:rPr>
        <w:t>, Paris, Fayard, 1999.</w:t>
      </w:r>
    </w:p>
    <w:p w14:paraId="00000025" w14:textId="77777777" w:rsidR="0092558F" w:rsidRDefault="00B73733">
      <w:pPr>
        <w:spacing w:before="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Dictionnaire des Lettres françaises. Le Moyen Age, éd. rev. par Geneviève </w:t>
      </w:r>
      <w:r>
        <w:rPr>
          <w:rFonts w:ascii="Times New Roman" w:eastAsia="Times New Roman" w:hAnsi="Times New Roman" w:cs="Times New Roman"/>
          <w:b/>
          <w:i/>
          <w:smallCaps/>
          <w:sz w:val="26"/>
          <w:szCs w:val="26"/>
        </w:rPr>
        <w:t>Hasenohr</w:t>
      </w:r>
      <w:r>
        <w:rPr>
          <w:rFonts w:ascii="Times New Roman" w:eastAsia="Times New Roman" w:hAnsi="Times New Roman" w:cs="Times New Roman"/>
          <w:b/>
          <w:i/>
          <w:sz w:val="26"/>
          <w:szCs w:val="26"/>
        </w:rPr>
        <w:t xml:space="preserve"> et Michel </w:t>
      </w:r>
      <w:r>
        <w:rPr>
          <w:rFonts w:ascii="Times New Roman" w:eastAsia="Times New Roman" w:hAnsi="Times New Roman" w:cs="Times New Roman"/>
          <w:b/>
          <w:i/>
          <w:smallCaps/>
          <w:sz w:val="26"/>
          <w:szCs w:val="26"/>
        </w:rPr>
        <w:t>Zink</w:t>
      </w:r>
      <w:r>
        <w:rPr>
          <w:rFonts w:ascii="Times New Roman" w:eastAsia="Times New Roman" w:hAnsi="Times New Roman" w:cs="Times New Roman"/>
          <w:b/>
          <w:i/>
          <w:sz w:val="26"/>
          <w:szCs w:val="26"/>
        </w:rPr>
        <w:t>, Paris, Fayard, 1992 [1964</w:t>
      </w:r>
      <w:r>
        <w:rPr>
          <w:rFonts w:ascii="Times New Roman" w:eastAsia="Times New Roman" w:hAnsi="Times New Roman" w:cs="Times New Roman"/>
          <w:b/>
          <w:i/>
          <w:sz w:val="26"/>
          <w:szCs w:val="26"/>
        </w:rPr>
        <w:t>].</w:t>
      </w:r>
    </w:p>
    <w:p w14:paraId="00000026" w14:textId="77777777" w:rsidR="0092558F" w:rsidRDefault="00B73733">
      <w:pPr>
        <w:spacing w:before="120"/>
        <w:ind w:left="560"/>
        <w:rPr>
          <w:rFonts w:ascii="Times New Roman" w:eastAsia="Times New Roman" w:hAnsi="Times New Roman" w:cs="Times New Roman"/>
          <w:b/>
          <w:i/>
          <w:sz w:val="26"/>
          <w:szCs w:val="26"/>
        </w:rPr>
      </w:pPr>
      <w:r>
        <w:rPr>
          <w:rFonts w:ascii="Times New Roman" w:eastAsia="Times New Roman" w:hAnsi="Times New Roman" w:cs="Times New Roman"/>
          <w:b/>
          <w:i/>
          <w:smallCaps/>
          <w:sz w:val="26"/>
          <w:szCs w:val="26"/>
        </w:rPr>
        <w:t>C</w:t>
      </w:r>
      <w:r>
        <w:rPr>
          <w:rFonts w:ascii="Times New Roman" w:eastAsia="Times New Roman" w:hAnsi="Times New Roman" w:cs="Times New Roman"/>
          <w:b/>
          <w:i/>
          <w:sz w:val="26"/>
          <w:szCs w:val="26"/>
        </w:rPr>
        <w:t>atherine</w:t>
      </w:r>
      <w:r>
        <w:rPr>
          <w:rFonts w:ascii="Times New Roman" w:eastAsia="Times New Roman" w:hAnsi="Times New Roman" w:cs="Times New Roman"/>
          <w:b/>
          <w:i/>
          <w:smallCaps/>
          <w:sz w:val="26"/>
          <w:szCs w:val="26"/>
        </w:rPr>
        <w:t xml:space="preserve"> Vincent</w:t>
      </w:r>
      <w:r>
        <w:rPr>
          <w:rFonts w:ascii="Times New Roman" w:eastAsia="Times New Roman" w:hAnsi="Times New Roman" w:cs="Times New Roman"/>
          <w:b/>
          <w:i/>
          <w:sz w:val="26"/>
          <w:szCs w:val="26"/>
        </w:rPr>
        <w:t>, Introduction à l’histoire de l’Occident médiéval, Paris, LGF (Le Livre de Poche), 1995.</w:t>
      </w:r>
    </w:p>
    <w:p w14:paraId="00000027" w14:textId="77777777" w:rsidR="0092558F" w:rsidRDefault="00B73733">
      <w:pPr>
        <w:spacing w:before="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Jérôme </w:t>
      </w:r>
      <w:r>
        <w:rPr>
          <w:rFonts w:ascii="Times New Roman" w:eastAsia="Times New Roman" w:hAnsi="Times New Roman" w:cs="Times New Roman"/>
          <w:b/>
          <w:i/>
          <w:smallCaps/>
          <w:sz w:val="26"/>
          <w:szCs w:val="26"/>
        </w:rPr>
        <w:t>Baschet</w:t>
      </w:r>
      <w:r>
        <w:rPr>
          <w:rFonts w:ascii="Times New Roman" w:eastAsia="Times New Roman" w:hAnsi="Times New Roman" w:cs="Times New Roman"/>
          <w:b/>
          <w:i/>
          <w:sz w:val="26"/>
          <w:szCs w:val="26"/>
        </w:rPr>
        <w:t>, La Civilisation féodale. De l’an mil à la colonisation de l’Amérique, Paris, Flammarion, « Champs Histoire », 2009.</w:t>
      </w:r>
    </w:p>
    <w:p w14:paraId="00000028" w14:textId="77777777" w:rsidR="0092558F" w:rsidRDefault="00B73733">
      <w:pPr>
        <w:spacing w:before="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Pierre </w:t>
      </w:r>
      <w:r>
        <w:rPr>
          <w:rFonts w:ascii="Times New Roman" w:eastAsia="Times New Roman" w:hAnsi="Times New Roman" w:cs="Times New Roman"/>
          <w:b/>
          <w:i/>
          <w:smallCaps/>
          <w:sz w:val="26"/>
          <w:szCs w:val="26"/>
        </w:rPr>
        <w:t>Boucaud</w:t>
      </w:r>
      <w:r>
        <w:rPr>
          <w:rFonts w:ascii="Times New Roman" w:eastAsia="Times New Roman" w:hAnsi="Times New Roman" w:cs="Times New Roman"/>
          <w:b/>
          <w:i/>
          <w:sz w:val="26"/>
          <w:szCs w:val="26"/>
        </w:rPr>
        <w:t xml:space="preserve">, Cédric </w:t>
      </w:r>
      <w:r>
        <w:rPr>
          <w:rFonts w:ascii="Times New Roman" w:eastAsia="Times New Roman" w:hAnsi="Times New Roman" w:cs="Times New Roman"/>
          <w:b/>
          <w:i/>
          <w:smallCaps/>
          <w:sz w:val="26"/>
          <w:szCs w:val="26"/>
        </w:rPr>
        <w:t>Giraud</w:t>
      </w:r>
      <w:r>
        <w:rPr>
          <w:rFonts w:ascii="Times New Roman" w:eastAsia="Times New Roman" w:hAnsi="Times New Roman" w:cs="Times New Roman"/>
          <w:b/>
          <w:i/>
          <w:sz w:val="26"/>
          <w:szCs w:val="26"/>
        </w:rPr>
        <w:t xml:space="preserve"> et Nathalie </w:t>
      </w:r>
      <w:r>
        <w:rPr>
          <w:rFonts w:ascii="Times New Roman" w:eastAsia="Times New Roman" w:hAnsi="Times New Roman" w:cs="Times New Roman"/>
          <w:b/>
          <w:i/>
          <w:smallCaps/>
          <w:sz w:val="26"/>
          <w:szCs w:val="26"/>
        </w:rPr>
        <w:t>Gorochov</w:t>
      </w:r>
      <w:r>
        <w:rPr>
          <w:rFonts w:ascii="Times New Roman" w:eastAsia="Times New Roman" w:hAnsi="Times New Roman" w:cs="Times New Roman"/>
          <w:b/>
          <w:i/>
          <w:sz w:val="26"/>
          <w:szCs w:val="26"/>
        </w:rPr>
        <w:t>, Histoire culturelle du Moyen Âge en Occident, Paris, Hachette Supérieur, 2019.</w:t>
      </w:r>
    </w:p>
    <w:p w14:paraId="00000029" w14:textId="77777777" w:rsidR="0092558F" w:rsidRDefault="00B73733">
      <w:pPr>
        <w:ind w:left="4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Histoire de la France littéraire, dir. Michel </w:t>
      </w:r>
      <w:r>
        <w:rPr>
          <w:rFonts w:ascii="Times New Roman" w:eastAsia="Times New Roman" w:hAnsi="Times New Roman" w:cs="Times New Roman"/>
          <w:b/>
          <w:i/>
          <w:smallCaps/>
          <w:sz w:val="24"/>
          <w:szCs w:val="24"/>
        </w:rPr>
        <w:t>Prigent</w:t>
      </w:r>
      <w:r>
        <w:rPr>
          <w:rFonts w:ascii="Times New Roman" w:eastAsia="Times New Roman" w:hAnsi="Times New Roman" w:cs="Times New Roman"/>
          <w:b/>
          <w:i/>
          <w:sz w:val="24"/>
          <w:szCs w:val="24"/>
        </w:rPr>
        <w:t>, T. 1, Naissances, Renaissances (Moyen Âge-XVI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siècle), dir. Franck </w:t>
      </w:r>
      <w:r>
        <w:rPr>
          <w:rFonts w:ascii="Times New Roman" w:eastAsia="Times New Roman" w:hAnsi="Times New Roman" w:cs="Times New Roman"/>
          <w:b/>
          <w:i/>
          <w:smallCaps/>
          <w:sz w:val="24"/>
          <w:szCs w:val="24"/>
        </w:rPr>
        <w:t>Lestringant</w:t>
      </w:r>
      <w:r>
        <w:rPr>
          <w:rFonts w:ascii="Times New Roman" w:eastAsia="Times New Roman" w:hAnsi="Times New Roman" w:cs="Times New Roman"/>
          <w:b/>
          <w:i/>
          <w:sz w:val="24"/>
          <w:szCs w:val="24"/>
        </w:rPr>
        <w:t xml:space="preserve"> et Michel </w:t>
      </w:r>
      <w:r>
        <w:rPr>
          <w:rFonts w:ascii="Times New Roman" w:eastAsia="Times New Roman" w:hAnsi="Times New Roman" w:cs="Times New Roman"/>
          <w:b/>
          <w:i/>
          <w:smallCaps/>
          <w:sz w:val="24"/>
          <w:szCs w:val="24"/>
        </w:rPr>
        <w:t>Zink</w:t>
      </w:r>
      <w:r>
        <w:rPr>
          <w:rFonts w:ascii="Times New Roman" w:eastAsia="Times New Roman" w:hAnsi="Times New Roman" w:cs="Times New Roman"/>
          <w:b/>
          <w:i/>
          <w:sz w:val="24"/>
          <w:szCs w:val="24"/>
        </w:rPr>
        <w:t>, Paris, PUF, 2006.</w:t>
      </w:r>
    </w:p>
    <w:p w14:paraId="0000002A" w14:textId="77777777" w:rsidR="0092558F" w:rsidRDefault="00B73733">
      <w:pPr>
        <w:spacing w:before="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Michel </w:t>
      </w:r>
      <w:r>
        <w:rPr>
          <w:rFonts w:ascii="Times New Roman" w:eastAsia="Times New Roman" w:hAnsi="Times New Roman" w:cs="Times New Roman"/>
          <w:b/>
          <w:i/>
          <w:smallCaps/>
          <w:sz w:val="26"/>
          <w:szCs w:val="26"/>
        </w:rPr>
        <w:t>Stanesco</w:t>
      </w:r>
      <w:r>
        <w:rPr>
          <w:rFonts w:ascii="Times New Roman" w:eastAsia="Times New Roman" w:hAnsi="Times New Roman" w:cs="Times New Roman"/>
          <w:b/>
          <w:i/>
          <w:sz w:val="26"/>
          <w:szCs w:val="26"/>
        </w:rPr>
        <w:t xml:space="preserve"> et Michel </w:t>
      </w:r>
      <w:r>
        <w:rPr>
          <w:rFonts w:ascii="Times New Roman" w:eastAsia="Times New Roman" w:hAnsi="Times New Roman" w:cs="Times New Roman"/>
          <w:b/>
          <w:i/>
          <w:smallCaps/>
          <w:sz w:val="26"/>
          <w:szCs w:val="26"/>
        </w:rPr>
        <w:t>Zink</w:t>
      </w:r>
      <w:r>
        <w:rPr>
          <w:rFonts w:ascii="Times New Roman" w:eastAsia="Times New Roman" w:hAnsi="Times New Roman" w:cs="Times New Roman"/>
          <w:b/>
          <w:i/>
          <w:sz w:val="26"/>
          <w:szCs w:val="26"/>
        </w:rPr>
        <w:t>, Histoire européenne du roman médiéval. Esquisse et perspectives, Paris, PUF, 1992.</w:t>
      </w:r>
    </w:p>
    <w:p w14:paraId="0000002B" w14:textId="77777777" w:rsidR="0092558F" w:rsidRDefault="00B73733">
      <w:pPr>
        <w:spacing w:before="20"/>
        <w:ind w:left="56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lastRenderedPageBreak/>
        <w:t xml:space="preserve">Thierry </w:t>
      </w:r>
      <w:r>
        <w:rPr>
          <w:rFonts w:ascii="Times New Roman" w:eastAsia="Times New Roman" w:hAnsi="Times New Roman" w:cs="Times New Roman"/>
          <w:b/>
          <w:i/>
          <w:smallCaps/>
          <w:sz w:val="26"/>
          <w:szCs w:val="26"/>
        </w:rPr>
        <w:t>Delcourt</w:t>
      </w:r>
      <w:r>
        <w:rPr>
          <w:rFonts w:ascii="Times New Roman" w:eastAsia="Times New Roman" w:hAnsi="Times New Roman" w:cs="Times New Roman"/>
          <w:b/>
          <w:i/>
          <w:sz w:val="26"/>
          <w:szCs w:val="26"/>
        </w:rPr>
        <w:t>, La littérature arthurienne, Paris, PUF, « Que sais-je ? », 2010.</w:t>
      </w:r>
    </w:p>
    <w:p w14:paraId="0000002C" w14:textId="77777777" w:rsidR="0092558F" w:rsidRDefault="0092558F">
      <w:pPr>
        <w:rPr>
          <w:b/>
          <w:i/>
          <w:sz w:val="26"/>
          <w:szCs w:val="26"/>
        </w:rPr>
      </w:pPr>
    </w:p>
    <w:p w14:paraId="0000002D" w14:textId="77777777" w:rsidR="0092558F" w:rsidRDefault="0092558F">
      <w:pPr>
        <w:rPr>
          <w:b/>
          <w:i/>
          <w:sz w:val="26"/>
          <w:szCs w:val="26"/>
        </w:rPr>
      </w:pPr>
    </w:p>
    <w:p w14:paraId="0000002E" w14:textId="77777777" w:rsidR="0092558F" w:rsidRDefault="0092558F">
      <w:pPr>
        <w:rPr>
          <w:b/>
          <w:i/>
          <w:sz w:val="26"/>
          <w:szCs w:val="26"/>
        </w:rPr>
      </w:pPr>
    </w:p>
    <w:p w14:paraId="0000002F" w14:textId="77777777" w:rsidR="0092558F" w:rsidRDefault="0092558F">
      <w:pPr>
        <w:rPr>
          <w:b/>
          <w:i/>
          <w:sz w:val="26"/>
          <w:szCs w:val="26"/>
        </w:rPr>
      </w:pPr>
    </w:p>
    <w:p w14:paraId="00000030" w14:textId="77777777" w:rsidR="0092558F" w:rsidRDefault="00B73733">
      <w:pPr>
        <w:rPr>
          <w:rFonts w:ascii="Times New Roman" w:eastAsia="Times New Roman" w:hAnsi="Times New Roman" w:cs="Times New Roman"/>
          <w:b/>
          <w:sz w:val="32"/>
          <w:szCs w:val="32"/>
          <w:highlight w:val="green"/>
        </w:rPr>
      </w:pPr>
      <w:r>
        <w:rPr>
          <w:b/>
          <w:sz w:val="26"/>
          <w:szCs w:val="26"/>
          <w:highlight w:val="green"/>
        </w:rPr>
        <w:t xml:space="preserve">XVIe siècle: </w:t>
      </w:r>
      <w:r>
        <w:rPr>
          <w:rFonts w:ascii="Times New Roman" w:eastAsia="Times New Roman" w:hAnsi="Times New Roman" w:cs="Times New Roman"/>
          <w:b/>
          <w:sz w:val="32"/>
          <w:szCs w:val="32"/>
          <w:highlight w:val="green"/>
        </w:rPr>
        <w:t>Joachim Du Bellay</w:t>
      </w:r>
    </w:p>
    <w:p w14:paraId="00000031" w14:textId="77777777" w:rsidR="0092558F" w:rsidRDefault="00B73733">
      <w:pPr>
        <w:spacing w:after="16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w:t>
      </w:r>
    </w:p>
    <w:p w14:paraId="00000032" w14:textId="77777777" w:rsidR="0092558F" w:rsidRDefault="0092558F">
      <w:pPr>
        <w:spacing w:after="160"/>
        <w:jc w:val="center"/>
        <w:rPr>
          <w:rFonts w:ascii="Times New Roman" w:eastAsia="Times New Roman" w:hAnsi="Times New Roman" w:cs="Times New Roman"/>
          <w:b/>
          <w:i/>
          <w:sz w:val="28"/>
          <w:szCs w:val="28"/>
        </w:rPr>
      </w:pPr>
    </w:p>
    <w:p w14:paraId="00000033" w14:textId="77777777" w:rsidR="0092558F" w:rsidRDefault="00B73733">
      <w:pPr>
        <w:spacing w:after="16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Bibliographie sélective (Adeline Lionetto)</w:t>
      </w:r>
    </w:p>
    <w:p w14:paraId="00000034" w14:textId="77777777" w:rsidR="0092558F" w:rsidRDefault="00B73733">
      <w:pPr>
        <w:spacing w:after="1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5" w14:textId="77777777" w:rsidR="0092558F" w:rsidRDefault="00B73733">
      <w:pPr>
        <w:spacing w:after="1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6" w14:textId="77777777" w:rsidR="0092558F" w:rsidRDefault="0092558F">
      <w:pPr>
        <w:shd w:val="clear" w:color="auto" w:fill="FFFFFF"/>
        <w:rPr>
          <w:b/>
          <w:i/>
          <w:sz w:val="24"/>
          <w:szCs w:val="24"/>
        </w:rPr>
      </w:pPr>
    </w:p>
    <w:p w14:paraId="00000037"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Édition de référence :</w:t>
      </w:r>
    </w:p>
    <w:p w14:paraId="00000038"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DU BELLAY Joachim, Les Regrets. Les Antiquités de Rome. Le Songe, ROUDAUT François (éd.), Paris, Le Livre de poche, « Classiques », n° 16107, 2002.</w:t>
      </w:r>
    </w:p>
    <w:p w14:paraId="00000039"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A" w14:textId="77777777" w:rsidR="0092558F" w:rsidRDefault="00B73733">
      <w:pPr>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Pour des notes parfois plus précises, voir DU BELLAY Joachim, Œuvres complètes. Tome IV - 1: 1557-1558, MILLET Olivier, MAGNIEN Michel et PETRIS Loris (éd.), Paris, Classiques Garnier, « Textes de la Renaissance », n° 224, 2020.</w:t>
      </w:r>
    </w:p>
    <w:p w14:paraId="0000003B"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C"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Perspectives bio-bibliogr</w:t>
      </w:r>
      <w:r>
        <w:rPr>
          <w:rFonts w:ascii="Times New Roman" w:eastAsia="Times New Roman" w:hAnsi="Times New Roman" w:cs="Times New Roman"/>
          <w:b/>
          <w:i/>
          <w:sz w:val="24"/>
          <w:szCs w:val="24"/>
        </w:rPr>
        <w:t>aphiques</w:t>
      </w:r>
    </w:p>
    <w:p w14:paraId="0000003D"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CHAMARD Henri, Joachim Du Bellay : 1522-1560, Genève, Slatkine Reprints, 197.</w:t>
      </w:r>
    </w:p>
    <w:p w14:paraId="0000003E"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F"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 l’œuvre de Du Bellay en général. Poétique, esthétique</w:t>
      </w:r>
    </w:p>
    <w:p w14:paraId="00000040"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RIEU Josiane, L’Esthétique de Du Bellay, Paris, SEDES, « Esthétique », 1995.</w:t>
      </w:r>
    </w:p>
    <w:p w14:paraId="00000041"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42"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 les idées de Du Bellay. Ph</w:t>
      </w:r>
      <w:r>
        <w:rPr>
          <w:rFonts w:ascii="Times New Roman" w:eastAsia="Times New Roman" w:hAnsi="Times New Roman" w:cs="Times New Roman"/>
          <w:b/>
          <w:i/>
          <w:sz w:val="24"/>
          <w:szCs w:val="24"/>
        </w:rPr>
        <w:t>ilosophie, politique, religion</w:t>
      </w:r>
    </w:p>
    <w:p w14:paraId="00000043" w14:textId="77777777" w:rsidR="0092558F" w:rsidRDefault="00B73733">
      <w:pP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GADOFFRE Gilbert, Du Bellay et le sacré, Paris, Gallimard, « Tel », n° 250, 1995, [1978].</w:t>
      </w:r>
    </w:p>
    <w:p w14:paraId="00000044" w14:textId="77777777" w:rsidR="0092558F" w:rsidRDefault="00B73733">
      <w:pPr>
        <w:spacing w:after="1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45" w14:textId="77777777" w:rsidR="0092558F" w:rsidRDefault="0092558F">
      <w:pPr>
        <w:spacing w:after="160"/>
        <w:rPr>
          <w:rFonts w:ascii="Times New Roman" w:eastAsia="Times New Roman" w:hAnsi="Times New Roman" w:cs="Times New Roman"/>
          <w:b/>
          <w:i/>
          <w:sz w:val="24"/>
          <w:szCs w:val="24"/>
        </w:rPr>
      </w:pPr>
    </w:p>
    <w:p w14:paraId="00000046" w14:textId="77777777" w:rsidR="0092558F" w:rsidRDefault="00B73733">
      <w:pPr>
        <w:spacing w:after="160"/>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highlight w:val="green"/>
        </w:rPr>
        <w:t>XVIIe siècle : Mme d’Aulnoy/Charles Perrault</w:t>
      </w:r>
    </w:p>
    <w:p w14:paraId="00000047" w14:textId="77777777" w:rsidR="0092558F" w:rsidRDefault="00B73733">
      <w:pPr>
        <w:spacing w:after="16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w:t>
      </w:r>
    </w:p>
    <w:p w14:paraId="00000048" w14:textId="77777777" w:rsidR="0092558F" w:rsidRDefault="00B73733">
      <w:pPr>
        <w:spacing w:after="160"/>
        <w:jc w:val="center"/>
        <w:rPr>
          <w:rFonts w:ascii="Times New Roman" w:eastAsia="Times New Roman" w:hAnsi="Times New Roman" w:cs="Times New Roman"/>
          <w:b/>
          <w:i/>
          <w:sz w:val="28"/>
          <w:szCs w:val="28"/>
        </w:rPr>
      </w:pPr>
      <w:r>
        <w:rPr>
          <w:rFonts w:ascii="Times New Roman" w:eastAsia="Times New Roman" w:hAnsi="Times New Roman" w:cs="Times New Roman"/>
          <w:b/>
          <w:i/>
          <w:sz w:val="32"/>
          <w:szCs w:val="32"/>
        </w:rPr>
        <w:t>Bibliographie sélective (</w:t>
      </w:r>
      <w:r>
        <w:rPr>
          <w:rFonts w:ascii="Times New Roman" w:eastAsia="Times New Roman" w:hAnsi="Times New Roman" w:cs="Times New Roman"/>
          <w:b/>
          <w:i/>
          <w:sz w:val="28"/>
          <w:szCs w:val="28"/>
        </w:rPr>
        <w:t>Constance Cagnat-Deboeuf)</w:t>
      </w:r>
    </w:p>
    <w:p w14:paraId="00000049" w14:textId="77777777" w:rsidR="0092558F" w:rsidRDefault="0092558F">
      <w:pPr>
        <w:spacing w:after="160"/>
        <w:jc w:val="center"/>
        <w:rPr>
          <w:rFonts w:ascii="Times New Roman" w:eastAsia="Times New Roman" w:hAnsi="Times New Roman" w:cs="Times New Roman"/>
          <w:b/>
          <w:i/>
          <w:sz w:val="32"/>
          <w:szCs w:val="32"/>
        </w:rPr>
      </w:pPr>
    </w:p>
    <w:p w14:paraId="0000004A" w14:textId="77777777" w:rsidR="0092558F" w:rsidRDefault="00B73733">
      <w:pPr>
        <w:spacing w:after="1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p>
    <w:p w14:paraId="0000004B" w14:textId="77777777" w:rsidR="0092558F" w:rsidRDefault="00B73733">
      <w:pPr>
        <w:spacing w:after="1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Généralités</w:t>
      </w:r>
    </w:p>
    <w:p w14:paraId="0000004C" w14:textId="77777777" w:rsidR="0092558F" w:rsidRDefault="00B73733">
      <w:pPr>
        <w:numPr>
          <w:ilvl w:val="0"/>
          <w:numId w:val="1"/>
        </w:numPr>
        <w:rPr>
          <w:b/>
          <w:i/>
        </w:rPr>
      </w:pPr>
      <w:r>
        <w:rPr>
          <w:rFonts w:ascii="Times New Roman" w:eastAsia="Times New Roman" w:hAnsi="Times New Roman" w:cs="Times New Roman"/>
          <w:b/>
          <w:i/>
          <w:sz w:val="24"/>
          <w:szCs w:val="24"/>
        </w:rPr>
        <w:t>Il était une fois les Contes de fées, exposition de la BNF:</w:t>
      </w:r>
      <w:hyperlink r:id="rId12">
        <w:r>
          <w:rPr>
            <w:rFonts w:ascii="Times New Roman" w:eastAsia="Times New Roman" w:hAnsi="Times New Roman" w:cs="Times New Roman"/>
            <w:b/>
            <w:i/>
            <w:sz w:val="24"/>
            <w:szCs w:val="24"/>
          </w:rPr>
          <w:t xml:space="preserve"> </w:t>
        </w:r>
      </w:hyperlink>
      <w:hyperlink r:id="rId13">
        <w:r>
          <w:rPr>
            <w:rFonts w:ascii="Times New Roman" w:eastAsia="Times New Roman" w:hAnsi="Times New Roman" w:cs="Times New Roman"/>
            <w:b/>
            <w:i/>
            <w:color w:val="1155CC"/>
            <w:sz w:val="24"/>
            <w:szCs w:val="24"/>
            <w:u w:val="single"/>
          </w:rPr>
          <w:t>http://expositions.bnf.fr/contes/</w:t>
        </w:r>
      </w:hyperlink>
    </w:p>
    <w:p w14:paraId="0000004D" w14:textId="77777777" w:rsidR="0092558F" w:rsidRDefault="00B73733">
      <w:pPr>
        <w:numPr>
          <w:ilvl w:val="0"/>
          <w:numId w:val="1"/>
        </w:numPr>
        <w:rPr>
          <w:b/>
          <w:i/>
        </w:rPr>
      </w:pPr>
      <w:r>
        <w:rPr>
          <w:rFonts w:ascii="Times New Roman" w:eastAsia="Times New Roman" w:hAnsi="Times New Roman" w:cs="Times New Roman"/>
          <w:b/>
          <w:i/>
          <w:sz w:val="24"/>
          <w:szCs w:val="24"/>
        </w:rPr>
        <w:t>Aubrit, J.-P., Le Conte et la nouvelle, Cursus, 2002</w:t>
      </w:r>
    </w:p>
    <w:p w14:paraId="0000004E" w14:textId="77777777" w:rsidR="0092558F" w:rsidRDefault="00B73733">
      <w:pPr>
        <w:numPr>
          <w:ilvl w:val="0"/>
          <w:numId w:val="1"/>
        </w:numPr>
        <w:rPr>
          <w:b/>
          <w:i/>
        </w:rPr>
      </w:pPr>
      <w:r>
        <w:rPr>
          <w:rFonts w:ascii="Times New Roman" w:eastAsia="Times New Roman" w:hAnsi="Times New Roman" w:cs="Times New Roman"/>
          <w:b/>
          <w:i/>
          <w:sz w:val="24"/>
          <w:szCs w:val="24"/>
        </w:rPr>
        <w:t>Rob</w:t>
      </w:r>
      <w:r>
        <w:rPr>
          <w:rFonts w:ascii="Times New Roman" w:eastAsia="Times New Roman" w:hAnsi="Times New Roman" w:cs="Times New Roman"/>
          <w:b/>
          <w:i/>
          <w:sz w:val="24"/>
          <w:szCs w:val="24"/>
        </w:rPr>
        <w:t>ert, Raymonde, Le Conte de fées littéraire en France : de la fin du XVII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à la fin du XVIII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siècle [1982], Paris, Champion, 2000.</w:t>
      </w:r>
    </w:p>
    <w:p w14:paraId="0000004F" w14:textId="77777777" w:rsidR="0092558F" w:rsidRDefault="00B73733">
      <w:pPr>
        <w:numPr>
          <w:ilvl w:val="0"/>
          <w:numId w:val="1"/>
        </w:numPr>
        <w:rPr>
          <w:b/>
          <w:i/>
        </w:rPr>
      </w:pPr>
      <w:r>
        <w:rPr>
          <w:rFonts w:ascii="Times New Roman" w:eastAsia="Times New Roman" w:hAnsi="Times New Roman" w:cs="Times New Roman"/>
          <w:b/>
          <w:i/>
          <w:sz w:val="24"/>
          <w:szCs w:val="24"/>
        </w:rPr>
        <w:t>Sermain, J.-P., Le Conte de fées du classicisme aux lumières, Desjonquères, 2005.</w:t>
      </w:r>
    </w:p>
    <w:p w14:paraId="00000050" w14:textId="77777777" w:rsidR="0092558F" w:rsidRDefault="00B73733">
      <w:pPr>
        <w:spacing w:after="1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Aulnoy</w:t>
      </w:r>
    </w:p>
    <w:p w14:paraId="00000051" w14:textId="77777777" w:rsidR="0092558F" w:rsidRDefault="00B73733">
      <w:pPr>
        <w:numPr>
          <w:ilvl w:val="0"/>
          <w:numId w:val="3"/>
        </w:numPr>
        <w:rPr>
          <w:b/>
          <w:i/>
        </w:rPr>
      </w:pPr>
      <w:r>
        <w:rPr>
          <w:rFonts w:ascii="Times New Roman" w:eastAsia="Times New Roman" w:hAnsi="Times New Roman" w:cs="Times New Roman"/>
          <w:b/>
          <w:i/>
          <w:sz w:val="24"/>
          <w:szCs w:val="24"/>
        </w:rPr>
        <w:t>Defrance, Anne, Les contes de fées e</w:t>
      </w:r>
      <w:r>
        <w:rPr>
          <w:rFonts w:ascii="Times New Roman" w:eastAsia="Times New Roman" w:hAnsi="Times New Roman" w:cs="Times New Roman"/>
          <w:b/>
          <w:i/>
          <w:sz w:val="24"/>
          <w:szCs w:val="24"/>
        </w:rPr>
        <w:t>t les nouvelles de Madame d'Aulnoy, Droz, 1998.</w:t>
      </w:r>
    </w:p>
    <w:p w14:paraId="00000052" w14:textId="77777777" w:rsidR="0092558F" w:rsidRDefault="00B73733">
      <w:pPr>
        <w:numPr>
          <w:ilvl w:val="0"/>
          <w:numId w:val="3"/>
        </w:numPr>
        <w:rPr>
          <w:b/>
          <w:i/>
        </w:rPr>
      </w:pPr>
      <w:r>
        <w:rPr>
          <w:rFonts w:ascii="Times New Roman" w:eastAsia="Times New Roman" w:hAnsi="Times New Roman" w:cs="Times New Roman"/>
          <w:b/>
          <w:i/>
          <w:sz w:val="24"/>
          <w:szCs w:val="24"/>
        </w:rPr>
        <w:t>Jasmin, Nadine, Naissance du conte féminin. Mots et Merveilles : les contes de fées de Madame d’Aulnoy (1690-1698), Champion, 2002.</w:t>
      </w:r>
    </w:p>
    <w:p w14:paraId="00000053" w14:textId="77777777" w:rsidR="0092558F" w:rsidRDefault="00B73733">
      <w:pPr>
        <w:spacing w:after="1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Perrault</w:t>
      </w:r>
    </w:p>
    <w:p w14:paraId="00000054" w14:textId="77777777" w:rsidR="0092558F" w:rsidRDefault="00B73733">
      <w:pPr>
        <w:numPr>
          <w:ilvl w:val="0"/>
          <w:numId w:val="2"/>
        </w:numPr>
        <w:jc w:val="both"/>
        <w:rPr>
          <w:b/>
          <w:i/>
        </w:rPr>
      </w:pPr>
      <w:r>
        <w:rPr>
          <w:rFonts w:ascii="Times New Roman" w:eastAsia="Times New Roman" w:hAnsi="Times New Roman" w:cs="Times New Roman"/>
          <w:b/>
          <w:i/>
          <w:sz w:val="24"/>
          <w:szCs w:val="24"/>
        </w:rPr>
        <w:t>Soriano, Marc, Les Contes de Perrault. Culture savante et tradition</w:t>
      </w:r>
      <w:r>
        <w:rPr>
          <w:rFonts w:ascii="Times New Roman" w:eastAsia="Times New Roman" w:hAnsi="Times New Roman" w:cs="Times New Roman"/>
          <w:b/>
          <w:i/>
          <w:sz w:val="24"/>
          <w:szCs w:val="24"/>
        </w:rPr>
        <w:t>s populaires, Tel Gallimard, 1968.</w:t>
      </w:r>
    </w:p>
    <w:p w14:paraId="00000055" w14:textId="77777777" w:rsidR="0092558F" w:rsidRDefault="00B73733">
      <w:pPr>
        <w:numPr>
          <w:ilvl w:val="0"/>
          <w:numId w:val="2"/>
        </w:numPr>
        <w:jc w:val="both"/>
        <w:rPr>
          <w:b/>
          <w:i/>
        </w:rPr>
      </w:pPr>
      <w:r>
        <w:rPr>
          <w:rFonts w:ascii="Times New Roman" w:eastAsia="Times New Roman" w:hAnsi="Times New Roman" w:cs="Times New Roman"/>
          <w:b/>
          <w:i/>
          <w:sz w:val="24"/>
          <w:szCs w:val="24"/>
        </w:rPr>
        <w:t>Fumaroli, Marc, «Les enchantements de l'éloquence: les Fées de Charles Perrault, ou De la littérature», in Le Statut de la littérature. Mélanges offerts à Paul Bénichou, éd. Marc Fumaroli, Genève, Droz, 1982; article repa</w:t>
      </w:r>
      <w:r>
        <w:rPr>
          <w:rFonts w:ascii="Times New Roman" w:eastAsia="Times New Roman" w:hAnsi="Times New Roman" w:cs="Times New Roman"/>
          <w:b/>
          <w:i/>
          <w:sz w:val="24"/>
          <w:szCs w:val="24"/>
        </w:rPr>
        <w:t>ru sous le titre «Les Contes de Perrault, ou l'éducation à la douceur», in La Diplomatie de l'esprit, Paris, Hermann, «Savoir:lettres»,1998.</w:t>
      </w:r>
    </w:p>
    <w:p w14:paraId="00000056" w14:textId="77777777" w:rsidR="0092558F" w:rsidRDefault="00B73733">
      <w:pPr>
        <w:numPr>
          <w:ilvl w:val="0"/>
          <w:numId w:val="2"/>
        </w:numPr>
        <w:rPr>
          <w:b/>
          <w:i/>
        </w:rPr>
      </w:pPr>
      <w:r>
        <w:rPr>
          <w:rFonts w:ascii="Times New Roman" w:eastAsia="Times New Roman" w:hAnsi="Times New Roman" w:cs="Times New Roman"/>
          <w:b/>
          <w:i/>
          <w:sz w:val="24"/>
          <w:szCs w:val="24"/>
        </w:rPr>
        <w:t>Chupeau, Jacques, « Sur l'équivoque enjouée au Grand Siècle. L’exemple du Petit Chaperon rouge », XVII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siècle, jan</w:t>
      </w:r>
      <w:r>
        <w:rPr>
          <w:rFonts w:ascii="Times New Roman" w:eastAsia="Times New Roman" w:hAnsi="Times New Roman" w:cs="Times New Roman"/>
          <w:b/>
          <w:i/>
          <w:sz w:val="24"/>
          <w:szCs w:val="24"/>
        </w:rPr>
        <w:t>vier-mars 1986, p.36-42 (</w:t>
      </w:r>
      <w:hyperlink r:id="rId14">
        <w:r>
          <w:rPr>
            <w:rFonts w:ascii="Times New Roman" w:eastAsia="Times New Roman" w:hAnsi="Times New Roman" w:cs="Times New Roman"/>
            <w:b/>
            <w:i/>
            <w:color w:val="1155CC"/>
            <w:sz w:val="24"/>
            <w:szCs w:val="24"/>
            <w:u w:val="single"/>
          </w:rPr>
          <w:t>https://gallica.bnf.fr/ark:/12148/bpt6k9735212s/f37.item</w:t>
        </w:r>
      </w:hyperlink>
      <w:r>
        <w:rPr>
          <w:rFonts w:ascii="Times New Roman" w:eastAsia="Times New Roman" w:hAnsi="Times New Roman" w:cs="Times New Roman"/>
          <w:b/>
          <w:i/>
          <w:sz w:val="24"/>
          <w:szCs w:val="24"/>
        </w:rPr>
        <w:t>)</w:t>
      </w:r>
    </w:p>
    <w:p w14:paraId="00000057" w14:textId="77777777" w:rsidR="0092558F" w:rsidRDefault="00B73733">
      <w:pPr>
        <w:numPr>
          <w:ilvl w:val="0"/>
          <w:numId w:val="2"/>
        </w:numPr>
        <w:jc w:val="both"/>
        <w:rPr>
          <w:b/>
          <w:i/>
        </w:rPr>
      </w:pPr>
      <w:r>
        <w:rPr>
          <w:rFonts w:ascii="Times New Roman" w:eastAsia="Times New Roman" w:hAnsi="Times New Roman" w:cs="Times New Roman"/>
          <w:b/>
          <w:i/>
          <w:sz w:val="24"/>
          <w:szCs w:val="24"/>
        </w:rPr>
        <w:t>Brody, Jules, « Charles Perrault, conteur (du) moderne » in D’un siècle à l’autre. Anciens et Mod</w:t>
      </w:r>
      <w:r>
        <w:rPr>
          <w:rFonts w:ascii="Times New Roman" w:eastAsia="Times New Roman" w:hAnsi="Times New Roman" w:cs="Times New Roman"/>
          <w:b/>
          <w:i/>
          <w:sz w:val="24"/>
          <w:szCs w:val="24"/>
        </w:rPr>
        <w:t>ernes, CMR 17, 1987, p. 80-90.</w:t>
      </w:r>
    </w:p>
    <w:p w14:paraId="00000058" w14:textId="77777777" w:rsidR="0092558F" w:rsidRDefault="00B73733">
      <w:pPr>
        <w:numPr>
          <w:ilvl w:val="0"/>
          <w:numId w:val="2"/>
        </w:numPr>
        <w:jc w:val="both"/>
        <w:rPr>
          <w:b/>
          <w:i/>
        </w:rPr>
      </w:pPr>
      <w:r>
        <w:rPr>
          <w:rFonts w:ascii="Times New Roman" w:eastAsia="Times New Roman" w:hAnsi="Times New Roman" w:cs="Times New Roman"/>
          <w:b/>
          <w:i/>
          <w:sz w:val="24"/>
          <w:szCs w:val="24"/>
        </w:rPr>
        <w:t>Simonsen, Michèle, Perrault. Contes, PUF, «Etudes littéraires», 1992 (</w:t>
      </w:r>
      <w:hyperlink r:id="rId15">
        <w:r>
          <w:rPr>
            <w:rFonts w:ascii="Times New Roman" w:eastAsia="Times New Roman" w:hAnsi="Times New Roman" w:cs="Times New Roman"/>
            <w:b/>
            <w:i/>
            <w:color w:val="1155CC"/>
            <w:sz w:val="24"/>
            <w:szCs w:val="24"/>
            <w:u w:val="single"/>
          </w:rPr>
          <w:t>https://www.cairn.info/perrault--9782130443605.htm</w:t>
        </w:r>
      </w:hyperlink>
      <w:r>
        <w:rPr>
          <w:rFonts w:ascii="Times New Roman" w:eastAsia="Times New Roman" w:hAnsi="Times New Roman" w:cs="Times New Roman"/>
          <w:b/>
          <w:i/>
          <w:sz w:val="24"/>
          <w:szCs w:val="24"/>
        </w:rPr>
        <w:t xml:space="preserve">) </w:t>
      </w:r>
    </w:p>
    <w:p w14:paraId="00000059" w14:textId="77777777" w:rsidR="0092558F" w:rsidRDefault="00B73733">
      <w:pPr>
        <w:numPr>
          <w:ilvl w:val="0"/>
          <w:numId w:val="2"/>
        </w:numPr>
        <w:jc w:val="both"/>
        <w:rPr>
          <w:b/>
          <w:i/>
        </w:rPr>
      </w:pPr>
      <w:r>
        <w:rPr>
          <w:rFonts w:ascii="Times New Roman" w:eastAsia="Times New Roman" w:hAnsi="Times New Roman" w:cs="Times New Roman"/>
          <w:b/>
          <w:i/>
          <w:sz w:val="24"/>
          <w:szCs w:val="24"/>
        </w:rPr>
        <w:t>Gheeraert, Tony, « Une allégorie de la civilité : Cendrillon ou l’art de plaire à la cour », Dix-septième siècle, 2000, p. 485-499</w:t>
      </w:r>
      <w:hyperlink r:id="rId16">
        <w:r>
          <w:rPr>
            <w:rFonts w:ascii="Times New Roman" w:eastAsia="Times New Roman" w:hAnsi="Times New Roman" w:cs="Times New Roman"/>
            <w:b/>
            <w:i/>
            <w:sz w:val="24"/>
            <w:szCs w:val="24"/>
          </w:rPr>
          <w:t xml:space="preserve"> </w:t>
        </w:r>
      </w:hyperlink>
      <w:hyperlink r:id="rId17">
        <w:r>
          <w:rPr>
            <w:rFonts w:ascii="Times New Roman" w:eastAsia="Times New Roman" w:hAnsi="Times New Roman" w:cs="Times New Roman"/>
            <w:b/>
            <w:i/>
            <w:color w:val="1155CC"/>
            <w:sz w:val="24"/>
            <w:szCs w:val="24"/>
            <w:u w:val="single"/>
          </w:rPr>
          <w:t>Archive ouverte HAL (archives-ouvertes.fr)</w:t>
        </w:r>
      </w:hyperlink>
    </w:p>
    <w:p w14:paraId="0000005A" w14:textId="77777777" w:rsidR="0092558F" w:rsidRDefault="00B73733">
      <w:pPr>
        <w:numPr>
          <w:ilvl w:val="0"/>
          <w:numId w:val="2"/>
        </w:numPr>
        <w:jc w:val="both"/>
        <w:rPr>
          <w:b/>
          <w:i/>
        </w:rPr>
      </w:pPr>
      <w:r>
        <w:rPr>
          <w:rFonts w:ascii="Times New Roman" w:eastAsia="Times New Roman" w:hAnsi="Times New Roman" w:cs="Times New Roman"/>
          <w:b/>
          <w:i/>
          <w:sz w:val="24"/>
          <w:szCs w:val="24"/>
        </w:rPr>
        <w:t xml:space="preserve">Escola, Marc, Contes de Charles Perrault (Essai et dossier), Collection Foliothèque (n° 131), Gallimard, 2006 </w:t>
      </w:r>
    </w:p>
    <w:p w14:paraId="0000005B" w14:textId="77777777" w:rsidR="0092558F" w:rsidRDefault="00B73733">
      <w:pPr>
        <w:numPr>
          <w:ilvl w:val="0"/>
          <w:numId w:val="2"/>
        </w:numPr>
        <w:rPr>
          <w:b/>
          <w:i/>
        </w:rPr>
      </w:pPr>
      <w:r>
        <w:rPr>
          <w:rFonts w:ascii="Times New Roman" w:eastAsia="Times New Roman" w:hAnsi="Times New Roman" w:cs="Times New Roman"/>
          <w:b/>
          <w:i/>
          <w:sz w:val="24"/>
          <w:szCs w:val="24"/>
        </w:rPr>
        <w:t xml:space="preserve">Fumaroli, Marc, « Les Contes de Perrault et leur sens second : l’éloge de la modernité du siècle </w:t>
      </w:r>
      <w:r>
        <w:rPr>
          <w:rFonts w:ascii="Times New Roman" w:eastAsia="Times New Roman" w:hAnsi="Times New Roman" w:cs="Times New Roman"/>
          <w:b/>
          <w:i/>
          <w:sz w:val="24"/>
          <w:szCs w:val="24"/>
        </w:rPr>
        <w:t>de Louis le Grand », Revue d’histoire littéraire de la France, 2014/4 (Vol. 114), p. 775-79 (</w:t>
      </w:r>
      <w:hyperlink r:id="rId18">
        <w:r>
          <w:rPr>
            <w:rFonts w:ascii="Times New Roman" w:eastAsia="Times New Roman" w:hAnsi="Times New Roman" w:cs="Times New Roman"/>
            <w:b/>
            <w:i/>
            <w:color w:val="1155CC"/>
            <w:sz w:val="24"/>
            <w:szCs w:val="24"/>
            <w:u w:val="single"/>
          </w:rPr>
          <w:t>https://www.cairn.info/revue-d-histoire-litteraire-de-la-fra</w:t>
        </w:r>
        <w:r>
          <w:rPr>
            <w:rFonts w:ascii="Times New Roman" w:eastAsia="Times New Roman" w:hAnsi="Times New Roman" w:cs="Times New Roman"/>
            <w:b/>
            <w:i/>
            <w:color w:val="1155CC"/>
            <w:sz w:val="24"/>
            <w:szCs w:val="24"/>
            <w:u w:val="single"/>
          </w:rPr>
          <w:t>nce-2014-4-page-775.htm</w:t>
        </w:r>
      </w:hyperlink>
      <w:r>
        <w:rPr>
          <w:rFonts w:ascii="Times New Roman" w:eastAsia="Times New Roman" w:hAnsi="Times New Roman" w:cs="Times New Roman"/>
          <w:b/>
          <w:i/>
          <w:sz w:val="24"/>
          <w:szCs w:val="24"/>
        </w:rPr>
        <w:t>).</w:t>
      </w:r>
    </w:p>
    <w:p w14:paraId="0000005C" w14:textId="77777777" w:rsidR="0092558F" w:rsidRDefault="0092558F">
      <w:pPr>
        <w:spacing w:after="160"/>
        <w:rPr>
          <w:rFonts w:ascii="Times New Roman" w:eastAsia="Times New Roman" w:hAnsi="Times New Roman" w:cs="Times New Roman"/>
          <w:b/>
          <w:i/>
          <w:sz w:val="32"/>
          <w:szCs w:val="32"/>
        </w:rPr>
      </w:pPr>
    </w:p>
    <w:p w14:paraId="0000005D" w14:textId="77777777" w:rsidR="0092558F" w:rsidRDefault="0092558F">
      <w:pPr>
        <w:spacing w:after="160"/>
        <w:rPr>
          <w:rFonts w:ascii="Times New Roman" w:eastAsia="Times New Roman" w:hAnsi="Times New Roman" w:cs="Times New Roman"/>
          <w:b/>
          <w:i/>
          <w:sz w:val="32"/>
          <w:szCs w:val="32"/>
        </w:rPr>
      </w:pPr>
    </w:p>
    <w:p w14:paraId="0000005E" w14:textId="77777777" w:rsidR="0092558F" w:rsidRDefault="00B73733">
      <w:pPr>
        <w:spacing w:after="160"/>
        <w:rPr>
          <w:rFonts w:ascii="Times New Roman" w:eastAsia="Times New Roman" w:hAnsi="Times New Roman" w:cs="Times New Roman"/>
          <w:b/>
          <w:i/>
          <w:sz w:val="28"/>
          <w:szCs w:val="28"/>
        </w:rPr>
      </w:pPr>
      <w:r>
        <w:rPr>
          <w:rFonts w:ascii="Times New Roman" w:eastAsia="Times New Roman" w:hAnsi="Times New Roman" w:cs="Times New Roman"/>
          <w:b/>
          <w:sz w:val="32"/>
          <w:szCs w:val="32"/>
          <w:highlight w:val="green"/>
        </w:rPr>
        <w:t>XVIIIe siècle: Jean-Jacques Rousseau</w:t>
      </w:r>
    </w:p>
    <w:p w14:paraId="0000005F"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p>
    <w:p w14:paraId="00000060" w14:textId="77777777" w:rsidR="0092558F" w:rsidRDefault="00B73733">
      <w:pPr>
        <w:spacing w:after="16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Littérature française du XVIII</w:t>
      </w:r>
      <w:r>
        <w:rPr>
          <w:rFonts w:ascii="Times New Roman" w:eastAsia="Times New Roman" w:hAnsi="Times New Roman" w:cs="Times New Roman"/>
          <w:b/>
          <w:i/>
          <w:sz w:val="32"/>
          <w:szCs w:val="32"/>
          <w:vertAlign w:val="superscript"/>
        </w:rPr>
        <w:t>e</w:t>
      </w:r>
      <w:r>
        <w:rPr>
          <w:rFonts w:ascii="Times New Roman" w:eastAsia="Times New Roman" w:hAnsi="Times New Roman" w:cs="Times New Roman"/>
          <w:b/>
          <w:i/>
          <w:sz w:val="32"/>
          <w:szCs w:val="32"/>
        </w:rPr>
        <w:t xml:space="preserve"> siècle</w:t>
      </w:r>
    </w:p>
    <w:p w14:paraId="00000061" w14:textId="77777777" w:rsidR="0092558F" w:rsidRDefault="00B73733">
      <w:pPr>
        <w:spacing w:after="16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Bibliographie de Jean-Christophe Igalens</w:t>
      </w:r>
    </w:p>
    <w:p w14:paraId="00000062"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p>
    <w:p w14:paraId="00000063"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Les références qui suivent ne sauraient se lire comme une « bibliographie », même sommaire. Elles constituent tout au plus quelques conseils de lecture pour l’été. Il est d’autre part évident que la lecture et la relecture de l’œuvre doivent être, dès à pr</w:t>
      </w:r>
      <w:r>
        <w:rPr>
          <w:rFonts w:ascii="Times New Roman" w:eastAsia="Times New Roman" w:hAnsi="Times New Roman" w:cs="Times New Roman"/>
          <w:b/>
          <w:i/>
          <w:sz w:val="24"/>
          <w:szCs w:val="24"/>
        </w:rPr>
        <w:t>ésent, votre priorité. Il ne sera donc guère possible de multiplier les lectures critiques : il vous faut aller à l’essentiel pour l’agrégation.</w:t>
      </w:r>
    </w:p>
    <w:p w14:paraId="00000064"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t>Une bibliographie plus complète sera cependant distribuée à la rentrée, selon l’usage.</w:t>
      </w:r>
    </w:p>
    <w:p w14:paraId="00000065"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66"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Édition au pr</w:t>
      </w:r>
      <w:r>
        <w:rPr>
          <w:rFonts w:ascii="Times New Roman" w:eastAsia="Times New Roman" w:hAnsi="Times New Roman" w:cs="Times New Roman"/>
          <w:b/>
          <w:i/>
          <w:sz w:val="24"/>
          <w:szCs w:val="24"/>
        </w:rPr>
        <w:t>ogramme</w:t>
      </w:r>
    </w:p>
    <w:p w14:paraId="00000067"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68"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Julie ou la Nouvelle Héloïse, édition d’Érik Leborgne et Florence Lotterie, Paris, Flammarion, GF, n° 1603, 2018 (lire l’introduction des éditeurs).</w:t>
      </w:r>
    </w:p>
    <w:p w14:paraId="00000069"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6A"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6B"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Ressources audiovisuelles en ligne</w:t>
      </w:r>
    </w:p>
    <w:p w14:paraId="0000006C"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6D" w14:textId="77777777" w:rsidR="0092558F" w:rsidRDefault="00B73733">
      <w:pPr>
        <w:spacing w:after="160"/>
        <w:jc w:val="both"/>
        <w:rPr>
          <w:rFonts w:ascii="Times New Roman" w:eastAsia="Times New Roman" w:hAnsi="Times New Roman" w:cs="Times New Roman"/>
          <w:b/>
          <w:i/>
          <w:color w:val="1155CC"/>
          <w:sz w:val="24"/>
          <w:szCs w:val="24"/>
          <w:u w:val="single"/>
        </w:rPr>
      </w:pPr>
      <w:r>
        <w:rPr>
          <w:rFonts w:ascii="Times New Roman" w:eastAsia="Times New Roman" w:hAnsi="Times New Roman" w:cs="Times New Roman"/>
          <w:b/>
          <w:i/>
          <w:sz w:val="24"/>
          <w:szCs w:val="24"/>
        </w:rPr>
        <w:t>Présentation de Julie ou La Nouvelle Héloïse par Martin</w:t>
      </w:r>
      <w:r>
        <w:rPr>
          <w:rFonts w:ascii="Times New Roman" w:eastAsia="Times New Roman" w:hAnsi="Times New Roman" w:cs="Times New Roman"/>
          <w:b/>
          <w:i/>
          <w:sz w:val="24"/>
          <w:szCs w:val="24"/>
        </w:rPr>
        <w:t xml:space="preserve"> Rueff (entretien avec Adèle Van Reeth, France Culture, janvier 2012) :</w:t>
      </w:r>
      <w:hyperlink r:id="rId19">
        <w:r>
          <w:rPr>
            <w:rFonts w:ascii="Times New Roman" w:eastAsia="Times New Roman" w:hAnsi="Times New Roman" w:cs="Times New Roman"/>
            <w:b/>
            <w:i/>
            <w:sz w:val="24"/>
            <w:szCs w:val="24"/>
          </w:rPr>
          <w:t xml:space="preserve"> </w:t>
        </w:r>
      </w:hyperlink>
      <w:hyperlink r:id="rId20">
        <w:r>
          <w:rPr>
            <w:rFonts w:ascii="Times New Roman" w:eastAsia="Times New Roman" w:hAnsi="Times New Roman" w:cs="Times New Roman"/>
            <w:b/>
            <w:i/>
            <w:color w:val="1155CC"/>
            <w:sz w:val="24"/>
            <w:szCs w:val="24"/>
            <w:u w:val="single"/>
          </w:rPr>
          <w:t>https://www.franceculture.fr/emissions/les-nouveaux-chemins-de-la-connaissance/il-est-ne-le-devin-rousseau-24-julie-ou-la</w:t>
        </w:r>
      </w:hyperlink>
    </w:p>
    <w:p w14:paraId="0000006E" w14:textId="77777777" w:rsidR="0092558F" w:rsidRDefault="00B73733">
      <w:pPr>
        <w:spacing w:after="160"/>
        <w:ind w:lef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6F" w14:textId="77777777" w:rsidR="0092558F" w:rsidRDefault="00B73733">
      <w:pPr>
        <w:spacing w:after="160"/>
        <w:jc w:val="both"/>
        <w:rPr>
          <w:rFonts w:ascii="Times New Roman" w:eastAsia="Times New Roman" w:hAnsi="Times New Roman" w:cs="Times New Roman"/>
          <w:b/>
          <w:i/>
          <w:color w:val="1155CC"/>
          <w:sz w:val="24"/>
          <w:szCs w:val="24"/>
          <w:u w:val="single"/>
        </w:rPr>
      </w:pPr>
      <w:r>
        <w:rPr>
          <w:rFonts w:ascii="Times New Roman" w:eastAsia="Times New Roman" w:hAnsi="Times New Roman" w:cs="Times New Roman"/>
          <w:b/>
          <w:i/>
          <w:sz w:val="24"/>
          <w:szCs w:val="24"/>
        </w:rPr>
        <w:t>Lecture suivie de La Nouvelle Hélo</w:t>
      </w:r>
      <w:r>
        <w:rPr>
          <w:rFonts w:ascii="Times New Roman" w:eastAsia="Times New Roman" w:hAnsi="Times New Roman" w:cs="Times New Roman"/>
          <w:b/>
          <w:i/>
          <w:sz w:val="24"/>
          <w:szCs w:val="24"/>
        </w:rPr>
        <w:t>ïse par Martin Rueff (Université de Genève, février-juin 2012) :</w:t>
      </w:r>
      <w:hyperlink r:id="rId21">
        <w:r>
          <w:rPr>
            <w:rFonts w:ascii="Times New Roman" w:eastAsia="Times New Roman" w:hAnsi="Times New Roman" w:cs="Times New Roman"/>
            <w:b/>
            <w:i/>
            <w:sz w:val="24"/>
            <w:szCs w:val="24"/>
          </w:rPr>
          <w:t xml:space="preserve"> </w:t>
        </w:r>
      </w:hyperlink>
      <w:hyperlink r:id="rId22">
        <w:r>
          <w:rPr>
            <w:rFonts w:ascii="Times New Roman" w:eastAsia="Times New Roman" w:hAnsi="Times New Roman" w:cs="Times New Roman"/>
            <w:b/>
            <w:i/>
            <w:color w:val="1155CC"/>
            <w:sz w:val="24"/>
            <w:szCs w:val="24"/>
            <w:u w:val="single"/>
          </w:rPr>
          <w:t>https://mediaserver.unige.ch/play/AN3-1580-</w:t>
        </w:r>
        <w:r>
          <w:rPr>
            <w:rFonts w:ascii="Times New Roman" w:eastAsia="Times New Roman" w:hAnsi="Times New Roman" w:cs="Times New Roman"/>
            <w:b/>
            <w:i/>
            <w:color w:val="1155CC"/>
            <w:sz w:val="24"/>
            <w:szCs w:val="24"/>
            <w:u w:val="single"/>
          </w:rPr>
          <w:t>2011-2012-A</w:t>
        </w:r>
      </w:hyperlink>
    </w:p>
    <w:p w14:paraId="00000070" w14:textId="77777777" w:rsidR="0092558F" w:rsidRDefault="00B73733">
      <w:pPr>
        <w:spacing w:after="160"/>
        <w:ind w:lef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71" w14:textId="77777777" w:rsidR="0092558F" w:rsidRDefault="00B73733">
      <w:pPr>
        <w:spacing w:after="160"/>
        <w:jc w:val="both"/>
        <w:rPr>
          <w:rFonts w:ascii="Times New Roman" w:eastAsia="Times New Roman" w:hAnsi="Times New Roman" w:cs="Times New Roman"/>
          <w:b/>
          <w:i/>
          <w:color w:val="1155CC"/>
          <w:sz w:val="24"/>
          <w:szCs w:val="24"/>
          <w:u w:val="single"/>
        </w:rPr>
      </w:pPr>
      <w:r>
        <w:rPr>
          <w:rFonts w:ascii="Times New Roman" w:eastAsia="Times New Roman" w:hAnsi="Times New Roman" w:cs="Times New Roman"/>
          <w:b/>
          <w:i/>
          <w:sz w:val="24"/>
          <w:szCs w:val="24"/>
        </w:rPr>
        <w:t>Présentation du roman par Christophe Martin (entretien avec Arnaud Laborderie, BnF, novembre 2016) :</w:t>
      </w:r>
      <w:hyperlink r:id="rId23">
        <w:r>
          <w:rPr>
            <w:rFonts w:ascii="Times New Roman" w:eastAsia="Times New Roman" w:hAnsi="Times New Roman" w:cs="Times New Roman"/>
            <w:b/>
            <w:i/>
            <w:sz w:val="24"/>
            <w:szCs w:val="24"/>
          </w:rPr>
          <w:t xml:space="preserve"> </w:t>
        </w:r>
      </w:hyperlink>
      <w:hyperlink r:id="rId24">
        <w:r>
          <w:rPr>
            <w:rFonts w:ascii="Times New Roman" w:eastAsia="Times New Roman" w:hAnsi="Times New Roman" w:cs="Times New Roman"/>
            <w:b/>
            <w:i/>
            <w:color w:val="1155CC"/>
            <w:sz w:val="24"/>
            <w:szCs w:val="24"/>
            <w:u w:val="single"/>
          </w:rPr>
          <w:t>https://gallica.bnf.fr/essentiels/video/christophe-martin-parle-nouvelle-heloise</w:t>
        </w:r>
      </w:hyperlink>
    </w:p>
    <w:p w14:paraId="00000072"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73"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74"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Études sur le roman (utiles dans la perspective de l’étude du roman de Rousseau)</w:t>
      </w:r>
    </w:p>
    <w:p w14:paraId="00000075"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p>
    <w:p w14:paraId="00000076"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Calas Frédéric, Le roman épis</w:t>
      </w:r>
      <w:r>
        <w:rPr>
          <w:rFonts w:ascii="Times New Roman" w:eastAsia="Times New Roman" w:hAnsi="Times New Roman" w:cs="Times New Roman"/>
          <w:b/>
          <w:i/>
          <w:sz w:val="24"/>
          <w:szCs w:val="24"/>
        </w:rPr>
        <w:t>tolaire, Paris, Nathan Université, 1996</w:t>
      </w:r>
    </w:p>
    <w:p w14:paraId="00000077"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78"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Coulet Henri, Le roman jusqu’à la Révolution, Paris, A. Colin [1967], 1990 (sur La Nouvelle Héloïse, p. 401-417)</w:t>
      </w:r>
    </w:p>
    <w:p w14:paraId="00000079"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7A"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Martin Christophe, Espaces du féminin dans le roman français du XVIII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siècle, Oxford, SVEC 2004 : 01.</w:t>
      </w:r>
    </w:p>
    <w:p w14:paraId="0000007B"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7C"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Pavel Thomas, La pensée du roman, Paris, Gallimard, 2003 (voir en particulier le chapitre « L’enchantement de l’intériorité »).</w:t>
      </w:r>
    </w:p>
    <w:p w14:paraId="0000007D"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7E"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Perrin Jean-François, Poétique romanesque de la mémoire avant Proust, t. 1. Éros réminiscen</w:t>
      </w:r>
      <w:r>
        <w:rPr>
          <w:rFonts w:ascii="Times New Roman" w:eastAsia="Times New Roman" w:hAnsi="Times New Roman" w:cs="Times New Roman"/>
          <w:b/>
          <w:i/>
          <w:sz w:val="24"/>
          <w:szCs w:val="24"/>
        </w:rPr>
        <w:t>t (XVII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-XVIII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siècle), Paris, Classiques Garnier, 2017 (sur La Nouvelle Héloïse, p. 221-269).</w:t>
      </w:r>
    </w:p>
    <w:p w14:paraId="0000007F"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80"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Racault Jean-Michel, L’utopie narrative en France et en Angleterre 1675-1761, Oxford, The Voltaire Foundation, 1991 (voir en particulier les chapitres 29 et 3</w:t>
      </w:r>
      <w:r>
        <w:rPr>
          <w:rFonts w:ascii="Times New Roman" w:eastAsia="Times New Roman" w:hAnsi="Times New Roman" w:cs="Times New Roman"/>
          <w:b/>
          <w:i/>
          <w:sz w:val="24"/>
          <w:szCs w:val="24"/>
        </w:rPr>
        <w:t>0 : « Clarens comme utopie » et « Violence et illusion : mensonges et contradictions de Clarens »).</w:t>
      </w:r>
    </w:p>
    <w:p w14:paraId="00000081"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82"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Rousset Jean, Forme et signification. Essai sur les structures littéraires de Corneille à Claudel, Paris, José Corti, 1962 (« Une forme littéraire : le ro</w:t>
      </w:r>
      <w:r>
        <w:rPr>
          <w:rFonts w:ascii="Times New Roman" w:eastAsia="Times New Roman" w:hAnsi="Times New Roman" w:cs="Times New Roman"/>
          <w:b/>
          <w:i/>
          <w:sz w:val="24"/>
          <w:szCs w:val="24"/>
        </w:rPr>
        <w:t>man par lettres », p. 65-103. Sur La Nouvelle Héloïse, p. 89-93).</w:t>
      </w:r>
    </w:p>
    <w:p w14:paraId="00000083"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84"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Sermain Jean-Paul, Le roman jusqu’à la Révolution française, Paris, PUF, 2011 (sur La Nouvelle Héloïse, p. 193-194).</w:t>
      </w:r>
    </w:p>
    <w:p w14:paraId="00000085"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86"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Sgard Jean, Le roman français à l’âge classique (1600-1800), Paris, L</w:t>
      </w:r>
      <w:r>
        <w:rPr>
          <w:rFonts w:ascii="Times New Roman" w:eastAsia="Times New Roman" w:hAnsi="Times New Roman" w:cs="Times New Roman"/>
          <w:b/>
          <w:i/>
          <w:sz w:val="24"/>
          <w:szCs w:val="24"/>
        </w:rPr>
        <w:t>e Livre de Poche, 2000 (sur La Nouvelle Héloïse, p. 141-144).</w:t>
      </w:r>
    </w:p>
    <w:p w14:paraId="00000087"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Versini Laurent, Le roman épistolaire, Paris, PUF, 1979 (chap. V « Le roman épistolaire symphonique et total : La Nouvelle Héloïse »).</w:t>
      </w:r>
    </w:p>
    <w:p w14:paraId="00000088"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89"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Études sur Rousseau et La Nouvelle Héloïse</w:t>
      </w:r>
    </w:p>
    <w:p w14:paraId="0000008A"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p>
    <w:p w14:paraId="0000008B" w14:textId="77777777" w:rsidR="0092558F" w:rsidRDefault="00B73733">
      <w:pPr>
        <w:spacing w:after="160"/>
        <w:jc w:val="both"/>
        <w:rPr>
          <w:rFonts w:ascii="Times New Roman" w:eastAsia="Times New Roman" w:hAnsi="Times New Roman" w:cs="Times New Roman"/>
          <w:b/>
          <w:i/>
          <w:color w:val="2C2C2C"/>
          <w:sz w:val="24"/>
          <w:szCs w:val="24"/>
        </w:rPr>
      </w:pPr>
      <w:r>
        <w:rPr>
          <w:rFonts w:ascii="Times New Roman" w:eastAsia="Times New Roman" w:hAnsi="Times New Roman" w:cs="Times New Roman"/>
          <w:b/>
          <w:i/>
          <w:sz w:val="24"/>
          <w:szCs w:val="24"/>
        </w:rPr>
        <w:t>Balibar Étie</w:t>
      </w:r>
      <w:r>
        <w:rPr>
          <w:rFonts w:ascii="Times New Roman" w:eastAsia="Times New Roman" w:hAnsi="Times New Roman" w:cs="Times New Roman"/>
          <w:b/>
          <w:i/>
          <w:sz w:val="24"/>
          <w:szCs w:val="24"/>
        </w:rPr>
        <w:t xml:space="preserve">nne, « Aimances de Rousseau : sur La Nouvelle Héloïse comme traité des passions », dans </w:t>
      </w:r>
      <w:r>
        <w:rPr>
          <w:rFonts w:ascii="Times New Roman" w:eastAsia="Times New Roman" w:hAnsi="Times New Roman" w:cs="Times New Roman"/>
          <w:b/>
          <w:i/>
          <w:color w:val="2C2C2C"/>
          <w:sz w:val="24"/>
          <w:szCs w:val="24"/>
        </w:rPr>
        <w:t>Citoyen sujet et autres essais d’anthropologie philosophique, PUF, 2011, p. 155-181.</w:t>
      </w:r>
    </w:p>
    <w:p w14:paraId="0000008C" w14:textId="77777777" w:rsidR="0092558F" w:rsidRDefault="00B73733">
      <w:pPr>
        <w:spacing w:after="160"/>
        <w:jc w:val="both"/>
        <w:rPr>
          <w:rFonts w:ascii="Times New Roman" w:eastAsia="Times New Roman" w:hAnsi="Times New Roman" w:cs="Times New Roman"/>
          <w:b/>
          <w:i/>
          <w:color w:val="2C2C2C"/>
          <w:sz w:val="24"/>
          <w:szCs w:val="24"/>
        </w:rPr>
      </w:pPr>
      <w:r>
        <w:rPr>
          <w:rFonts w:ascii="Times New Roman" w:eastAsia="Times New Roman" w:hAnsi="Times New Roman" w:cs="Times New Roman"/>
          <w:b/>
          <w:i/>
          <w:color w:val="2C2C2C"/>
          <w:sz w:val="24"/>
          <w:szCs w:val="24"/>
        </w:rPr>
        <w:t xml:space="preserve"> </w:t>
      </w:r>
    </w:p>
    <w:p w14:paraId="0000008D"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Becq Annie, « Structure romanesque et représentation de la passion dans La Nouvel</w:t>
      </w:r>
      <w:r>
        <w:rPr>
          <w:rFonts w:ascii="Times New Roman" w:eastAsia="Times New Roman" w:hAnsi="Times New Roman" w:cs="Times New Roman"/>
          <w:b/>
          <w:i/>
          <w:sz w:val="24"/>
          <w:szCs w:val="24"/>
        </w:rPr>
        <w:t>le Héloïse », dans De Rabelais à Sade. L’Analyse des passions dans le roman de l’âge classique, éd. Colas Duflo, Luc Ruiz, Saint-Étienne, PU Saint-Étienne, 2003, p- 63-70.</w:t>
      </w:r>
    </w:p>
    <w:p w14:paraId="0000008E"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8F"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Berchtold Jacques, « </w:t>
      </w:r>
      <w:r>
        <w:rPr>
          <w:rFonts w:ascii="Times New Roman" w:eastAsia="Times New Roman" w:hAnsi="Times New Roman" w:cs="Times New Roman"/>
          <w:b/>
          <w:i/>
          <w:color w:val="2C2C2C"/>
          <w:sz w:val="24"/>
          <w:szCs w:val="24"/>
        </w:rPr>
        <w:t>Distension temporelle et dispositif épistolaire dans La Nouve</w:t>
      </w:r>
      <w:r>
        <w:rPr>
          <w:rFonts w:ascii="Times New Roman" w:eastAsia="Times New Roman" w:hAnsi="Times New Roman" w:cs="Times New Roman"/>
          <w:b/>
          <w:i/>
          <w:color w:val="2C2C2C"/>
          <w:sz w:val="24"/>
          <w:szCs w:val="24"/>
        </w:rPr>
        <w:t xml:space="preserve">lle Héloïse », dans La partie </w:t>
      </w:r>
      <w:r>
        <w:rPr>
          <w:rFonts w:ascii="Times New Roman" w:eastAsia="Times New Roman" w:hAnsi="Times New Roman" w:cs="Times New Roman"/>
          <w:b/>
          <w:i/>
          <w:sz w:val="24"/>
          <w:szCs w:val="24"/>
        </w:rPr>
        <w:t xml:space="preserve">et le tout. La composition du roman, de l’âge baroque au tournant des Lumières, éd. </w:t>
      </w:r>
      <w:r>
        <w:rPr>
          <w:rFonts w:ascii="Times New Roman" w:eastAsia="Times New Roman" w:hAnsi="Times New Roman" w:cs="Times New Roman"/>
          <w:b/>
          <w:i/>
          <w:color w:val="2C2C2C"/>
          <w:sz w:val="24"/>
          <w:szCs w:val="24"/>
        </w:rPr>
        <w:t xml:space="preserve">M. Escola, J. Herman et al., </w:t>
      </w:r>
      <w:r>
        <w:rPr>
          <w:rFonts w:ascii="Times New Roman" w:eastAsia="Times New Roman" w:hAnsi="Times New Roman" w:cs="Times New Roman"/>
          <w:b/>
          <w:i/>
          <w:sz w:val="24"/>
          <w:szCs w:val="24"/>
        </w:rPr>
        <w:t>Louvain, Peeters, 2011, p. 373-384.</w:t>
      </w:r>
    </w:p>
    <w:p w14:paraId="00000090"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91"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Berchtold Jacques, « La tentation du désert dans La Nouvelle Héloïse », dans Le Désert, l’espace et l’esprit, Lille, U. de Lille III, 2000, p. 207-231.</w:t>
      </w:r>
    </w:p>
    <w:p w14:paraId="00000092" w14:textId="77777777" w:rsidR="0092558F" w:rsidRDefault="00B73733">
      <w:pPr>
        <w:spacing w:after="160"/>
        <w:ind w:lef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93"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Butor Michel, « L’île au bout du monde » (sur Julie ou La Nouvelle Héloïse), Nouvelle Revue Française,</w:t>
      </w:r>
      <w:r>
        <w:rPr>
          <w:rFonts w:ascii="Times New Roman" w:eastAsia="Times New Roman" w:hAnsi="Times New Roman" w:cs="Times New Roman"/>
          <w:b/>
          <w:i/>
          <w:sz w:val="24"/>
          <w:szCs w:val="24"/>
        </w:rPr>
        <w:t xml:space="preserve"> dans Répertoire III, Paris, Minuit, 1968, p. 59-101</w:t>
      </w:r>
    </w:p>
    <w:p w14:paraId="00000094"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95"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Delon Michel, « Le paysage comme spectacle », dans Rousseau et le spectacle, éd. Ch. Martin, J. Berchtold et Y. Séité, Paris, Armand Colin, 2014, p. 217-225.</w:t>
      </w:r>
    </w:p>
    <w:p w14:paraId="00000096"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97"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Démoris René, « Une femme qui se noie : de la jouissance féminine chez Rousseau », dans La question sexuelle :interrogations anthropologiques, éthiques et politiques de la sexualité dans l’œuvre et la pensée de Rousseau, éd. J.-L. Guichet, Paris, Classique</w:t>
      </w:r>
      <w:r>
        <w:rPr>
          <w:rFonts w:ascii="Times New Roman" w:eastAsia="Times New Roman" w:hAnsi="Times New Roman" w:cs="Times New Roman"/>
          <w:b/>
          <w:i/>
          <w:sz w:val="24"/>
          <w:szCs w:val="24"/>
        </w:rPr>
        <w:t>s Garnier, 2012, p. 361-382.</w:t>
      </w:r>
    </w:p>
    <w:p w14:paraId="00000098"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99"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Deneys-Tunney Anne, « Julie ou le corps abject », dans Écritures du corps, de Descartes à Laclos, Paris, PUF, 1992, p. 193-282.</w:t>
      </w:r>
    </w:p>
    <w:p w14:paraId="0000009A"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9B" w14:textId="77777777" w:rsidR="0092558F" w:rsidRDefault="00B73733">
      <w:pPr>
        <w:spacing w:after="160"/>
        <w:jc w:val="both"/>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 xml:space="preserve">Duflo Colas, « Du dissertatif. Les lettres “fastueusement raisonnées” de La Nouvelle Héloïse » </w:t>
      </w:r>
      <w:r>
        <w:rPr>
          <w:rFonts w:ascii="Times New Roman" w:eastAsia="Times New Roman" w:hAnsi="Times New Roman" w:cs="Times New Roman"/>
          <w:b/>
          <w:i/>
          <w:color w:val="222222"/>
          <w:sz w:val="24"/>
          <w:szCs w:val="24"/>
          <w:highlight w:val="white"/>
        </w:rPr>
        <w:t xml:space="preserve">dans </w:t>
      </w:r>
      <w:r>
        <w:rPr>
          <w:rFonts w:ascii="Times New Roman" w:eastAsia="Times New Roman" w:hAnsi="Times New Roman" w:cs="Times New Roman"/>
          <w:b/>
          <w:i/>
          <w:color w:val="222222"/>
          <w:sz w:val="24"/>
          <w:szCs w:val="24"/>
        </w:rPr>
        <w:t>Les Aventures de Sophie. La philosophie dans le roman au 18e siècle</w:t>
      </w:r>
      <w:r>
        <w:rPr>
          <w:rFonts w:ascii="Times New Roman" w:eastAsia="Times New Roman" w:hAnsi="Times New Roman" w:cs="Times New Roman"/>
          <w:b/>
          <w:i/>
          <w:color w:val="222222"/>
          <w:sz w:val="24"/>
          <w:szCs w:val="24"/>
          <w:highlight w:val="white"/>
        </w:rPr>
        <w:t>, CNRS éditions, 2013, p. 43-64.</w:t>
      </w:r>
    </w:p>
    <w:p w14:paraId="0000009C" w14:textId="77777777" w:rsidR="0092558F" w:rsidRDefault="00B73733">
      <w:pPr>
        <w:spacing w:after="160"/>
        <w:jc w:val="both"/>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 xml:space="preserve"> </w:t>
      </w:r>
    </w:p>
    <w:p w14:paraId="0000009D"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Grosperrin Jean-Philippe, « “Un certain unisson d’âmes”. Rhétorique de la sympathie et imaginaire dans La Nouvelle Héloïse », dans Les Discours de la</w:t>
      </w:r>
      <w:r>
        <w:rPr>
          <w:rFonts w:ascii="Times New Roman" w:eastAsia="Times New Roman" w:hAnsi="Times New Roman" w:cs="Times New Roman"/>
          <w:b/>
          <w:i/>
          <w:sz w:val="24"/>
          <w:szCs w:val="24"/>
        </w:rPr>
        <w:t xml:space="preserve"> sympathie. Enquête sur une notion de l’âge classique à la modernité, éd. Th. Belleguic, É. Van der Schueren et S. Vervacke, Québec, Presses de l’Université Laval, 2007, p. 149-170.</w:t>
      </w:r>
    </w:p>
    <w:p w14:paraId="0000009E"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9F"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Labrosse Claude, Lire au dix-huitième siècle : La Nouvelle Héloïse et se</w:t>
      </w:r>
      <w:r>
        <w:rPr>
          <w:rFonts w:ascii="Times New Roman" w:eastAsia="Times New Roman" w:hAnsi="Times New Roman" w:cs="Times New Roman"/>
          <w:b/>
          <w:i/>
          <w:sz w:val="24"/>
          <w:szCs w:val="24"/>
        </w:rPr>
        <w:t>s lecteurs, Presses Universitaires de Lyon, éd. CNRS, 1985.</w:t>
      </w:r>
    </w:p>
    <w:p w14:paraId="000000A0"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A1"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L’amour dans La Nouvelle Héloïse. Texte et intertexte, éd. par J. Berchtold et F. Rosset, AJJR, n° 44, 2002.</w:t>
      </w:r>
    </w:p>
    <w:p w14:paraId="000000A2"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A3"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Leborgne Érik, « De Saintré à Saint-Preux : culte amoureux et vassalité dans la pre</w:t>
      </w:r>
      <w:r>
        <w:rPr>
          <w:rFonts w:ascii="Times New Roman" w:eastAsia="Times New Roman" w:hAnsi="Times New Roman" w:cs="Times New Roman"/>
          <w:b/>
          <w:i/>
          <w:sz w:val="24"/>
          <w:szCs w:val="24"/>
        </w:rPr>
        <w:t>mière partie de La Nouvelle Héloïse », Annales Jean-Jacques Rousseau, n° 44, 2002, p. 45-53</w:t>
      </w:r>
    </w:p>
    <w:p w14:paraId="000000A4"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A5" w14:textId="77777777" w:rsidR="0092558F" w:rsidRDefault="00B73733">
      <w:pPr>
        <w:spacing w:after="160"/>
        <w:ind w:lef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Lecercle Jean-Louis, Rousseau et l’art du roman, Paris, Colin, 1969.</w:t>
      </w:r>
    </w:p>
    <w:p w14:paraId="000000A6" w14:textId="77777777" w:rsidR="0092558F" w:rsidRDefault="00B73733">
      <w:pPr>
        <w:spacing w:after="160"/>
        <w:ind w:lef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A7" w14:textId="77777777" w:rsidR="0092558F" w:rsidRDefault="00B73733">
      <w:pPr>
        <w:spacing w:after="160"/>
        <w:ind w:lef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Lectures de La Nouvelle Héloïse, éd. par O. Mostefai, Pensée Libre, n° 4, 1993.</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rPr>
        <w:t xml:space="preserve"> </w:t>
      </w:r>
    </w:p>
    <w:p w14:paraId="000000A8" w14:textId="77777777" w:rsidR="0092558F" w:rsidRDefault="00B73733">
      <w:pPr>
        <w:spacing w:after="160"/>
        <w:ind w:lef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A9"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Lojkine Stéphane, « Représenter Julie : le rideau, le voile, l’écran », dans L’Écran de la représentation, Théorie littéraire. Littérature et peinture du XVI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au XX</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siècle, éd. S. Lojkine, Paris, L’Harmattan, 2001, p. 7-20.</w:t>
      </w:r>
    </w:p>
    <w:p w14:paraId="000000AA"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AB"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Lotterie Florence, « Julie, c</w:t>
      </w:r>
      <w:r>
        <w:rPr>
          <w:rFonts w:ascii="Times New Roman" w:eastAsia="Times New Roman" w:hAnsi="Times New Roman" w:cs="Times New Roman"/>
          <w:b/>
          <w:i/>
          <w:sz w:val="24"/>
          <w:szCs w:val="24"/>
        </w:rPr>
        <w:t>ontre la philosophie ? », dans Le genre des Lumières. Femme et philosophe au XVIII</w:t>
      </w:r>
      <w:r>
        <w:rPr>
          <w:rFonts w:ascii="Times New Roman" w:eastAsia="Times New Roman" w:hAnsi="Times New Roman" w:cs="Times New Roman"/>
          <w:b/>
          <w:i/>
          <w:sz w:val="24"/>
          <w:szCs w:val="24"/>
          <w:vertAlign w:val="superscript"/>
        </w:rPr>
        <w:t>e</w:t>
      </w:r>
      <w:r>
        <w:rPr>
          <w:rFonts w:ascii="Times New Roman" w:eastAsia="Times New Roman" w:hAnsi="Times New Roman" w:cs="Times New Roman"/>
          <w:b/>
          <w:i/>
          <w:sz w:val="24"/>
          <w:szCs w:val="24"/>
        </w:rPr>
        <w:t xml:space="preserve"> siècle, Paris, Classiques Garnier, 2013, p. 171-180.</w:t>
      </w:r>
    </w:p>
    <w:p w14:paraId="000000AC"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AD"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Martin Christophe, « Logiques du secret : Julie ou La Nouvelle Héloïse », dans Éthique, poétique et esthétique du sec</w:t>
      </w:r>
      <w:r>
        <w:rPr>
          <w:rFonts w:ascii="Times New Roman" w:eastAsia="Times New Roman" w:hAnsi="Times New Roman" w:cs="Times New Roman"/>
          <w:b/>
          <w:i/>
          <w:sz w:val="24"/>
          <w:szCs w:val="24"/>
        </w:rPr>
        <w:t>ret de l’Ancien Régime à l’époque contemporaine, éd. Fr. Gevrey, A. Lévrier, B. Teyssandier, Louvain, Peeters, 2016, p. 407-424.</w:t>
      </w:r>
    </w:p>
    <w:p w14:paraId="000000AE"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AF"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Martin Christophe, « “L’empire des sens”. Julie et le plaisir dans La Nouvelle Héloïse », dans Genuss bei Rousseau, éd. H. Pfeiffer, É. Décultot et V. de Senarclens, Würzburg, Verlag Königshausen und Neumann, 2014, p. 173-190.</w:t>
      </w:r>
    </w:p>
    <w:p w14:paraId="000000B0"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B1"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Radica Gabrielle, L’histoir</w:t>
      </w:r>
      <w:r>
        <w:rPr>
          <w:rFonts w:ascii="Times New Roman" w:eastAsia="Times New Roman" w:hAnsi="Times New Roman" w:cs="Times New Roman"/>
          <w:b/>
          <w:i/>
          <w:sz w:val="24"/>
          <w:szCs w:val="24"/>
        </w:rPr>
        <w:t>e de la raison. Anthropologie, morale et politique chez Rousseau, Paris, Champion, 2008 (sur La Nouvelle Héloïse, voir le chapitre 4, p. 709-754).</w:t>
      </w:r>
    </w:p>
    <w:p w14:paraId="000000B2"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B3" w14:textId="77777777" w:rsidR="0092558F" w:rsidRDefault="00B73733">
      <w:pPr>
        <w:spacing w:after="160"/>
        <w:ind w:lef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Rousseau et le roman, éd. C. Bournonville et C. Duflo, Paris, Classiques Garnier, 2012.</w:t>
      </w:r>
    </w:p>
    <w:p w14:paraId="000000B4"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B5"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Rueff Martin, À c</w:t>
      </w:r>
      <w:r>
        <w:rPr>
          <w:rFonts w:ascii="Times New Roman" w:eastAsia="Times New Roman" w:hAnsi="Times New Roman" w:cs="Times New Roman"/>
          <w:b/>
          <w:i/>
          <w:sz w:val="24"/>
          <w:szCs w:val="24"/>
        </w:rPr>
        <w:t>oups redoublés. Anthropologie des passions et doctrine de l’expression chez Jean-Jacques Rousseau, Sesto, Mimesis éditions, 2018.</w:t>
      </w:r>
    </w:p>
    <w:p w14:paraId="000000B6"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B7"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Séïté Yannick, Du livre au lire. « La Nouvelle Héloïse », roman des Lumières, Paris, Champion, 2002.</w:t>
      </w:r>
    </w:p>
    <w:p w14:paraId="000000B8"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B9"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Spector Céline, Rouss</w:t>
      </w:r>
      <w:r>
        <w:rPr>
          <w:rFonts w:ascii="Times New Roman" w:eastAsia="Times New Roman" w:hAnsi="Times New Roman" w:cs="Times New Roman"/>
          <w:b/>
          <w:i/>
          <w:sz w:val="24"/>
          <w:szCs w:val="24"/>
        </w:rPr>
        <w:t>eau et la critique de l’économie politique, Bordeaux, Presses Universitaires de Bordeaux, 2017 (sur La Nouvelle Héloïse, voir le chapitre 4, p. 103-130)</w:t>
      </w:r>
    </w:p>
    <w:p w14:paraId="000000BA"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BB"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Starobinski Jean, Jean-Jacques Rousseau : la transparence et l’obstacle ; suivi de Sept essais sur Ro</w:t>
      </w:r>
      <w:r>
        <w:rPr>
          <w:rFonts w:ascii="Times New Roman" w:eastAsia="Times New Roman" w:hAnsi="Times New Roman" w:cs="Times New Roman"/>
          <w:b/>
          <w:i/>
          <w:sz w:val="24"/>
          <w:szCs w:val="24"/>
        </w:rPr>
        <w:t>usseau, Paris, Gallimard, [1971], 1994 (sur La Nouvelle Héloïse, p. 102-148 et 393-414).</w:t>
      </w:r>
    </w:p>
    <w:p w14:paraId="000000BC"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BD" w14:textId="77777777" w:rsidR="0092558F" w:rsidRDefault="00B73733">
      <w:pPr>
        <w:spacing w:after="1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BE" w14:textId="77777777" w:rsidR="0092558F" w:rsidRDefault="0092558F">
      <w:pPr>
        <w:spacing w:line="256" w:lineRule="auto"/>
        <w:rPr>
          <w:rFonts w:ascii="Times New Roman" w:eastAsia="Times New Roman" w:hAnsi="Times New Roman" w:cs="Times New Roman"/>
          <w:b/>
          <w:i/>
          <w:sz w:val="24"/>
          <w:szCs w:val="24"/>
        </w:rPr>
      </w:pPr>
    </w:p>
    <w:p w14:paraId="000000BF" w14:textId="77777777" w:rsidR="0092558F" w:rsidRDefault="00B73733">
      <w:pPr>
        <w:spacing w:after="1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C0" w14:textId="77777777" w:rsidR="0092558F" w:rsidRDefault="00B73733">
      <w:pPr>
        <w:rPr>
          <w:rFonts w:ascii="Times New Roman" w:eastAsia="Times New Roman" w:hAnsi="Times New Roman" w:cs="Times New Roman"/>
          <w:b/>
          <w:i/>
        </w:rPr>
      </w:pPr>
      <w:r>
        <w:rPr>
          <w:rFonts w:ascii="Times New Roman" w:eastAsia="Times New Roman" w:hAnsi="Times New Roman" w:cs="Times New Roman"/>
          <w:b/>
          <w:i/>
        </w:rPr>
        <w:t xml:space="preserve"> </w:t>
      </w:r>
    </w:p>
    <w:p w14:paraId="000000C1" w14:textId="77777777" w:rsidR="0092558F" w:rsidRDefault="00B73733">
      <w:pPr>
        <w:ind w:left="-141"/>
        <w:rPr>
          <w:rFonts w:ascii="Times New Roman" w:eastAsia="Times New Roman" w:hAnsi="Times New Roman" w:cs="Times New Roman"/>
          <w:b/>
          <w:sz w:val="32"/>
          <w:szCs w:val="32"/>
          <w:highlight w:val="green"/>
        </w:rPr>
      </w:pPr>
      <w:r>
        <w:rPr>
          <w:rFonts w:ascii="Times New Roman" w:eastAsia="Times New Roman" w:hAnsi="Times New Roman" w:cs="Times New Roman"/>
          <w:b/>
          <w:sz w:val="32"/>
          <w:szCs w:val="32"/>
          <w:highlight w:val="green"/>
        </w:rPr>
        <w:t>XIXe siècle: Edmond Rostand</w:t>
      </w:r>
    </w:p>
    <w:p w14:paraId="000000C2" w14:textId="77777777" w:rsidR="0092558F" w:rsidRDefault="00B73733">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 </w:t>
      </w:r>
    </w:p>
    <w:p w14:paraId="000000C3" w14:textId="77777777" w:rsidR="0092558F" w:rsidRDefault="0092558F">
      <w:pPr>
        <w:jc w:val="center"/>
        <w:rPr>
          <w:rFonts w:ascii="Times New Roman" w:eastAsia="Times New Roman" w:hAnsi="Times New Roman" w:cs="Times New Roman"/>
          <w:b/>
          <w:i/>
          <w:sz w:val="28"/>
          <w:szCs w:val="28"/>
        </w:rPr>
      </w:pPr>
    </w:p>
    <w:p w14:paraId="000000C4" w14:textId="77777777" w:rsidR="0092558F" w:rsidRDefault="00B73733">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000000C5" w14:textId="77777777" w:rsidR="0092558F" w:rsidRDefault="00B73733">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Bibliographie succincte établie par Bernard Vouilloux </w:t>
      </w:r>
    </w:p>
    <w:p w14:paraId="000000C6" w14:textId="77777777" w:rsidR="0092558F" w:rsidRDefault="00B73733">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000000C7" w14:textId="77777777" w:rsidR="0092558F" w:rsidRDefault="00B73733">
      <w:pPr>
        <w:pStyle w:val="Titre1"/>
        <w:keepNext w:val="0"/>
        <w:keepLines w:val="0"/>
        <w:spacing w:before="480"/>
        <w:rPr>
          <w:rFonts w:ascii="Times New Roman" w:eastAsia="Times New Roman" w:hAnsi="Times New Roman" w:cs="Times New Roman"/>
          <w:b/>
          <w:i/>
          <w:sz w:val="46"/>
          <w:szCs w:val="46"/>
        </w:rPr>
      </w:pPr>
      <w:bookmarkStart w:id="2" w:name="_egm4lfddy07r" w:colFirst="0" w:colLast="0"/>
      <w:bookmarkEnd w:id="2"/>
      <w:r>
        <w:rPr>
          <w:rFonts w:ascii="Times New Roman" w:eastAsia="Times New Roman" w:hAnsi="Times New Roman" w:cs="Times New Roman"/>
          <w:b/>
          <w:i/>
          <w:sz w:val="46"/>
          <w:szCs w:val="46"/>
        </w:rPr>
        <w:t>Édition de référence</w:t>
      </w:r>
    </w:p>
    <w:p w14:paraId="000000C8" w14:textId="77777777" w:rsidR="0092558F" w:rsidRDefault="00B73733">
      <w:pPr>
        <w:pStyle w:val="Titre1"/>
        <w:keepNext w:val="0"/>
        <w:keepLines w:val="0"/>
        <w:spacing w:before="480"/>
        <w:rPr>
          <w:rFonts w:ascii="Times New Roman" w:eastAsia="Times New Roman" w:hAnsi="Times New Roman" w:cs="Times New Roman"/>
          <w:b/>
          <w:i/>
          <w:sz w:val="46"/>
          <w:szCs w:val="46"/>
        </w:rPr>
      </w:pPr>
      <w:bookmarkStart w:id="3" w:name="_55flvtudt1jw" w:colFirst="0" w:colLast="0"/>
      <w:bookmarkEnd w:id="3"/>
      <w:r>
        <w:rPr>
          <w:rFonts w:ascii="Times New Roman" w:eastAsia="Times New Roman" w:hAnsi="Times New Roman" w:cs="Times New Roman"/>
          <w:b/>
          <w:i/>
          <w:sz w:val="46"/>
          <w:szCs w:val="46"/>
        </w:rPr>
        <w:t xml:space="preserve"> </w:t>
      </w:r>
    </w:p>
    <w:p w14:paraId="000000C9" w14:textId="77777777" w:rsidR="0092558F" w:rsidRDefault="00B73733">
      <w:pPr>
        <w:spacing w:after="160"/>
        <w:ind w:left="1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Edmond ROSTAND, Cyrano de Bergerac, éd. Patrick Besnier, Paris, Gallimard, coll.</w:t>
      </w:r>
    </w:p>
    <w:p w14:paraId="000000CA" w14:textId="77777777" w:rsidR="0092558F" w:rsidRDefault="00B73733">
      <w:pPr>
        <w:ind w:left="380"/>
        <w:rPr>
          <w:rFonts w:ascii="Times New Roman" w:eastAsia="Times New Roman" w:hAnsi="Times New Roman" w:cs="Times New Roman"/>
          <w:b/>
          <w:i/>
        </w:rPr>
      </w:pPr>
      <w:r>
        <w:rPr>
          <w:rFonts w:ascii="Times New Roman" w:eastAsia="Times New Roman" w:hAnsi="Times New Roman" w:cs="Times New Roman"/>
          <w:b/>
          <w:i/>
        </w:rPr>
        <w:t>« Folio », 1999 (1</w:t>
      </w:r>
      <w:r>
        <w:rPr>
          <w:rFonts w:ascii="Times New Roman" w:eastAsia="Times New Roman" w:hAnsi="Times New Roman" w:cs="Times New Roman"/>
          <w:b/>
          <w:i/>
          <w:vertAlign w:val="superscript"/>
        </w:rPr>
        <w:t>re</w:t>
      </w:r>
      <w:r>
        <w:rPr>
          <w:rFonts w:ascii="Times New Roman" w:eastAsia="Times New Roman" w:hAnsi="Times New Roman" w:cs="Times New Roman"/>
          <w:b/>
          <w:i/>
        </w:rPr>
        <w:t xml:space="preserve"> éd. 1983).</w:t>
      </w:r>
    </w:p>
    <w:p w14:paraId="000000CB" w14:textId="77777777" w:rsidR="0092558F" w:rsidRDefault="00B73733">
      <w:pPr>
        <w:spacing w:after="160" w:line="300" w:lineRule="auto"/>
        <w:ind w:left="1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CC" w14:textId="77777777" w:rsidR="0092558F" w:rsidRDefault="00B73733">
      <w:pPr>
        <w:spacing w:after="160" w:line="300" w:lineRule="auto"/>
        <w:ind w:left="1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Édition à consulter :</w:t>
      </w:r>
    </w:p>
    <w:p w14:paraId="000000CD" w14:textId="77777777" w:rsidR="0092558F" w:rsidRDefault="00B73733">
      <w:pPr>
        <w:spacing w:after="160" w:line="300" w:lineRule="auto"/>
        <w:ind w:left="1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Edmond ROSTAND, Cyrano de Bergerac, éd. Jeanyves Guérin, Paris, Honoré Champion, coll.</w:t>
      </w:r>
    </w:p>
    <w:p w14:paraId="000000CE" w14:textId="77777777" w:rsidR="0092558F" w:rsidRDefault="00B73733">
      <w:pPr>
        <w:ind w:left="380"/>
        <w:rPr>
          <w:rFonts w:ascii="Times New Roman" w:eastAsia="Times New Roman" w:hAnsi="Times New Roman" w:cs="Times New Roman"/>
          <w:b/>
          <w:i/>
        </w:rPr>
      </w:pPr>
      <w:r>
        <w:rPr>
          <w:rFonts w:ascii="Times New Roman" w:eastAsia="Times New Roman" w:hAnsi="Times New Roman" w:cs="Times New Roman"/>
          <w:b/>
          <w:i/>
        </w:rPr>
        <w:t>« Champion Classiques », 2018.</w:t>
      </w:r>
    </w:p>
    <w:p w14:paraId="000000CF" w14:textId="77777777" w:rsidR="0092558F" w:rsidRDefault="00B73733">
      <w:pPr>
        <w:rPr>
          <w:rFonts w:ascii="Times New Roman" w:eastAsia="Times New Roman" w:hAnsi="Times New Roman" w:cs="Times New Roman"/>
          <w:b/>
          <w:i/>
        </w:rPr>
      </w:pPr>
      <w:r>
        <w:rPr>
          <w:rFonts w:ascii="Times New Roman" w:eastAsia="Times New Roman" w:hAnsi="Times New Roman" w:cs="Times New Roman"/>
          <w:b/>
          <w:i/>
        </w:rPr>
        <w:t xml:space="preserve"> </w:t>
      </w:r>
    </w:p>
    <w:p w14:paraId="000000D0" w14:textId="77777777" w:rsidR="0092558F" w:rsidRDefault="00B73733">
      <w:pPr>
        <w:pStyle w:val="Titre1"/>
        <w:keepNext w:val="0"/>
        <w:keepLines w:val="0"/>
        <w:spacing w:before="480"/>
        <w:rPr>
          <w:rFonts w:ascii="Times New Roman" w:eastAsia="Times New Roman" w:hAnsi="Times New Roman" w:cs="Times New Roman"/>
          <w:b/>
          <w:i/>
          <w:sz w:val="46"/>
          <w:szCs w:val="46"/>
        </w:rPr>
      </w:pPr>
      <w:bookmarkStart w:id="4" w:name="_c3qs6t51p5mx" w:colFirst="0" w:colLast="0"/>
      <w:bookmarkEnd w:id="4"/>
      <w:r>
        <w:rPr>
          <w:rFonts w:ascii="Times New Roman" w:eastAsia="Times New Roman" w:hAnsi="Times New Roman" w:cs="Times New Roman"/>
          <w:b/>
          <w:i/>
          <w:sz w:val="46"/>
          <w:szCs w:val="46"/>
        </w:rPr>
        <w:t>Biographie</w:t>
      </w:r>
    </w:p>
    <w:p w14:paraId="000000D1" w14:textId="77777777" w:rsidR="0092558F" w:rsidRDefault="00B73733">
      <w:pPr>
        <w:spacing w:after="160" w:line="240" w:lineRule="auto"/>
        <w:ind w:left="660" w:hanging="2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Caroline de MARGERIE, Edmond Rostand ou Le baiser de la gloire, biographie, Paris, Grasset, 1997.</w:t>
      </w:r>
    </w:p>
    <w:p w14:paraId="000000D2" w14:textId="77777777" w:rsidR="0092558F" w:rsidRDefault="00B73733">
      <w:pPr>
        <w:rPr>
          <w:rFonts w:ascii="Times New Roman" w:eastAsia="Times New Roman" w:hAnsi="Times New Roman" w:cs="Times New Roman"/>
          <w:b/>
          <w:i/>
        </w:rPr>
      </w:pPr>
      <w:r>
        <w:rPr>
          <w:rFonts w:ascii="Times New Roman" w:eastAsia="Times New Roman" w:hAnsi="Times New Roman" w:cs="Times New Roman"/>
          <w:b/>
          <w:i/>
        </w:rPr>
        <w:t xml:space="preserve"> </w:t>
      </w:r>
    </w:p>
    <w:p w14:paraId="000000D3" w14:textId="77777777" w:rsidR="0092558F" w:rsidRDefault="00B73733">
      <w:pPr>
        <w:pStyle w:val="Titre1"/>
        <w:keepNext w:val="0"/>
        <w:keepLines w:val="0"/>
        <w:spacing w:before="480"/>
        <w:rPr>
          <w:rFonts w:ascii="Times New Roman" w:eastAsia="Times New Roman" w:hAnsi="Times New Roman" w:cs="Times New Roman"/>
          <w:b/>
          <w:i/>
          <w:sz w:val="46"/>
          <w:szCs w:val="46"/>
        </w:rPr>
      </w:pPr>
      <w:bookmarkStart w:id="5" w:name="_sgj4joekqoox" w:colFirst="0" w:colLast="0"/>
      <w:bookmarkEnd w:id="5"/>
      <w:r>
        <w:rPr>
          <w:rFonts w:ascii="Times New Roman" w:eastAsia="Times New Roman" w:hAnsi="Times New Roman" w:cs="Times New Roman"/>
          <w:b/>
          <w:i/>
          <w:sz w:val="46"/>
          <w:szCs w:val="46"/>
        </w:rPr>
        <w:t>Études</w:t>
      </w:r>
    </w:p>
    <w:p w14:paraId="000000D4" w14:textId="77777777" w:rsidR="0092558F" w:rsidRDefault="00B73733">
      <w:pPr>
        <w:spacing w:after="160" w:line="240" w:lineRule="auto"/>
        <w:ind w:left="660" w:hanging="28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Jean-Marie APOSTOLIDÈS, Cyrano qui fut tout et qui ne fut rien, Paris/Bruxelles, Les Impressions Nouvelles, 2006.</w:t>
      </w:r>
    </w:p>
    <w:p w14:paraId="000000D5" w14:textId="77777777" w:rsidR="0092558F" w:rsidRDefault="00B73733">
      <w:pPr>
        <w:spacing w:after="160" w:line="240" w:lineRule="auto"/>
        <w:ind w:left="660" w:hanging="28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Jeanyves GUÉRIN, « Cyra</w:t>
      </w:r>
      <w:r>
        <w:rPr>
          <w:rFonts w:ascii="Times New Roman" w:eastAsia="Times New Roman" w:hAnsi="Times New Roman" w:cs="Times New Roman"/>
          <w:b/>
          <w:i/>
          <w:sz w:val="24"/>
          <w:szCs w:val="24"/>
        </w:rPr>
        <w:t>no de Bergerac » d’Edmond Rostand, Paris, Presses Sorbonne Nouvelle, coll. « Un auteur, une œuvre », 2018.</w:t>
      </w:r>
    </w:p>
    <w:p w14:paraId="000000D6" w14:textId="77777777" w:rsidR="0092558F" w:rsidRDefault="00B73733">
      <w:pPr>
        <w:spacing w:after="160" w:line="240" w:lineRule="auto"/>
        <w:ind w:left="660" w:hanging="28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Jeanyves GUÉRIN (éd.), « Dossier Edmond Rostand », Revue d’histoire littéraire de la France, vol. 118, 2018/4, p. 785-917.</w:t>
      </w:r>
    </w:p>
    <w:p w14:paraId="000000D7" w14:textId="77777777" w:rsidR="0092558F" w:rsidRDefault="00B73733">
      <w:pPr>
        <w:ind w:left="660" w:right="100" w:hanging="280"/>
        <w:jc w:val="both"/>
        <w:rPr>
          <w:rFonts w:ascii="Times New Roman" w:eastAsia="Times New Roman" w:hAnsi="Times New Roman" w:cs="Times New Roman"/>
          <w:b/>
          <w:i/>
        </w:rPr>
      </w:pPr>
      <w:r>
        <w:rPr>
          <w:rFonts w:ascii="Times New Roman" w:eastAsia="Times New Roman" w:hAnsi="Times New Roman" w:cs="Times New Roman"/>
          <w:b/>
          <w:i/>
        </w:rPr>
        <w:t>Bertrand DEGOTT, Olivier G</w:t>
      </w:r>
      <w:r>
        <w:rPr>
          <w:rFonts w:ascii="Times New Roman" w:eastAsia="Times New Roman" w:hAnsi="Times New Roman" w:cs="Times New Roman"/>
          <w:b/>
          <w:i/>
        </w:rPr>
        <w:t>OETZ et Hélène LAPLACE-CLAVERIE (éd.), Edmond Rostand, poète de théâtre, Actes du centenaire et du cent cinquantenaire (1868-1918, 2018), Besançon, Presses universitaires de Franche-Comté, 2021.</w:t>
      </w:r>
    </w:p>
    <w:p w14:paraId="000000D8" w14:textId="77777777" w:rsidR="0092558F" w:rsidRDefault="0092558F">
      <w:pPr>
        <w:spacing w:line="256" w:lineRule="auto"/>
        <w:rPr>
          <w:rFonts w:ascii="Times New Roman" w:eastAsia="Times New Roman" w:hAnsi="Times New Roman" w:cs="Times New Roman"/>
          <w:b/>
          <w:i/>
          <w:sz w:val="24"/>
          <w:szCs w:val="24"/>
        </w:rPr>
      </w:pPr>
    </w:p>
    <w:p w14:paraId="000000D9" w14:textId="77777777" w:rsidR="0092558F" w:rsidRDefault="00B73733">
      <w:pPr>
        <w:spacing w:after="1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DA" w14:textId="77777777" w:rsidR="0092558F" w:rsidRDefault="0092558F">
      <w:pPr>
        <w:spacing w:after="160"/>
        <w:rPr>
          <w:rFonts w:ascii="Times New Roman" w:eastAsia="Times New Roman" w:hAnsi="Times New Roman" w:cs="Times New Roman"/>
          <w:b/>
          <w:i/>
          <w:sz w:val="24"/>
          <w:szCs w:val="24"/>
        </w:rPr>
      </w:pPr>
    </w:p>
    <w:p w14:paraId="000000DB" w14:textId="77777777" w:rsidR="0092558F" w:rsidRDefault="00B73733">
      <w:pPr>
        <w:spacing w:after="160"/>
        <w:rPr>
          <w:rFonts w:ascii="Times New Roman" w:eastAsia="Times New Roman" w:hAnsi="Times New Roman" w:cs="Times New Roman"/>
          <w:b/>
          <w:sz w:val="30"/>
          <w:szCs w:val="30"/>
          <w:highlight w:val="green"/>
        </w:rPr>
      </w:pPr>
      <w:r>
        <w:rPr>
          <w:rFonts w:ascii="Times New Roman" w:eastAsia="Times New Roman" w:hAnsi="Times New Roman" w:cs="Times New Roman"/>
          <w:b/>
          <w:sz w:val="30"/>
          <w:szCs w:val="30"/>
          <w:highlight w:val="green"/>
        </w:rPr>
        <w:t>XXe siècle: Sartre</w:t>
      </w:r>
    </w:p>
    <w:p w14:paraId="000000DC" w14:textId="77777777" w:rsidR="0092558F" w:rsidRDefault="00B73733">
      <w:pPr>
        <w:spacing w:after="160"/>
        <w:rPr>
          <w:rFonts w:ascii="Times New Roman" w:eastAsia="Times New Roman" w:hAnsi="Times New Roman" w:cs="Times New Roman"/>
          <w:b/>
          <w:sz w:val="30"/>
          <w:szCs w:val="30"/>
        </w:rPr>
      </w:pPr>
      <w:r>
        <w:rPr>
          <w:rFonts w:ascii="Times New Roman" w:eastAsia="Times New Roman" w:hAnsi="Times New Roman" w:cs="Times New Roman"/>
          <w:b/>
          <w:sz w:val="30"/>
          <w:szCs w:val="30"/>
        </w:rPr>
        <w:t>Conseils bibliographiques de Jean-François Louette</w:t>
      </w:r>
    </w:p>
    <w:p w14:paraId="000000DD"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Sartre : </w:t>
      </w:r>
    </w:p>
    <w:p w14:paraId="000000DE"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Les Conférences du Havre sur le roman », Annie Cohen-Solal et Gilles Philippe éd., </w:t>
      </w:r>
      <w:r>
        <w:rPr>
          <w:rFonts w:ascii="Times New Roman" w:eastAsia="Times New Roman" w:hAnsi="Times New Roman" w:cs="Times New Roman"/>
          <w:i/>
          <w:sz w:val="24"/>
          <w:szCs w:val="24"/>
        </w:rPr>
        <w:t>Études sartriennes</w:t>
      </w:r>
      <w:r>
        <w:rPr>
          <w:rFonts w:ascii="Times New Roman" w:eastAsia="Times New Roman" w:hAnsi="Times New Roman" w:cs="Times New Roman"/>
          <w:sz w:val="24"/>
          <w:szCs w:val="24"/>
        </w:rPr>
        <w:t>, n° 16, 2012, p. 35-162.</w:t>
      </w:r>
    </w:p>
    <w:p w14:paraId="000000DF" w14:textId="77777777" w:rsidR="0092558F" w:rsidRDefault="00B73733">
      <w:pPr>
        <w:spacing w:after="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La Nausée</w:t>
      </w:r>
    </w:p>
    <w:p w14:paraId="000000E0" w14:textId="77777777" w:rsidR="0092558F" w:rsidRDefault="00B73733">
      <w:pPr>
        <w:spacing w:after="16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ab/>
        <w:t xml:space="preserve">- </w:t>
      </w:r>
      <w:r>
        <w:rPr>
          <w:rFonts w:ascii="Times New Roman" w:eastAsia="Times New Roman" w:hAnsi="Times New Roman" w:cs="Times New Roman"/>
          <w:i/>
          <w:sz w:val="24"/>
          <w:szCs w:val="24"/>
        </w:rPr>
        <w:t>Esquisse d'une théorie des émotions</w:t>
      </w:r>
    </w:p>
    <w:p w14:paraId="000000E1"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Situations, I (</w:t>
      </w:r>
      <w:r>
        <w:rPr>
          <w:rFonts w:ascii="Times New Roman" w:eastAsia="Times New Roman" w:hAnsi="Times New Roman" w:cs="Times New Roman"/>
          <w:sz w:val="24"/>
          <w:szCs w:val="24"/>
        </w:rPr>
        <w:t xml:space="preserve">dont une partie seulement a été reprise sous le titre </w:t>
      </w:r>
      <w:r>
        <w:rPr>
          <w:rFonts w:ascii="Times New Roman" w:eastAsia="Times New Roman" w:hAnsi="Times New Roman" w:cs="Times New Roman"/>
          <w:i/>
          <w:sz w:val="24"/>
          <w:szCs w:val="24"/>
        </w:rPr>
        <w:t>Critiques littéraires</w:t>
      </w:r>
      <w:r>
        <w:rPr>
          <w:rFonts w:ascii="Times New Roman" w:eastAsia="Times New Roman" w:hAnsi="Times New Roman" w:cs="Times New Roman"/>
          <w:sz w:val="24"/>
          <w:szCs w:val="24"/>
        </w:rPr>
        <w:t>, Folio)</w:t>
      </w:r>
    </w:p>
    <w:p w14:paraId="000000E2" w14:textId="77777777" w:rsidR="0092558F" w:rsidRDefault="0092558F">
      <w:pPr>
        <w:spacing w:after="160"/>
        <w:rPr>
          <w:rFonts w:ascii="Times New Roman" w:eastAsia="Times New Roman" w:hAnsi="Times New Roman" w:cs="Times New Roman"/>
          <w:sz w:val="24"/>
          <w:szCs w:val="24"/>
        </w:rPr>
      </w:pPr>
    </w:p>
    <w:p w14:paraId="000000E3"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critique : </w:t>
      </w:r>
    </w:p>
    <w:p w14:paraId="000000E4"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w:t>
      </w:r>
      <w:r>
        <w:rPr>
          <w:rFonts w:ascii="Times New Roman" w:eastAsia="Times New Roman" w:hAnsi="Times New Roman" w:cs="Times New Roman"/>
          <w:i/>
          <w:sz w:val="24"/>
          <w:szCs w:val="24"/>
        </w:rPr>
        <w:t>Le Mur</w:t>
      </w:r>
      <w:r>
        <w:rPr>
          <w:rFonts w:ascii="Times New Roman" w:eastAsia="Times New Roman" w:hAnsi="Times New Roman" w:cs="Times New Roman"/>
          <w:sz w:val="24"/>
          <w:szCs w:val="24"/>
        </w:rPr>
        <w:t xml:space="preserve">, dossier de réception », </w:t>
      </w:r>
      <w:r>
        <w:rPr>
          <w:rFonts w:ascii="Times New Roman" w:eastAsia="Times New Roman" w:hAnsi="Times New Roman" w:cs="Times New Roman"/>
          <w:i/>
          <w:sz w:val="24"/>
          <w:szCs w:val="24"/>
        </w:rPr>
        <w:t>Études sartriennes</w:t>
      </w:r>
      <w:r>
        <w:rPr>
          <w:rFonts w:ascii="Times New Roman" w:eastAsia="Times New Roman" w:hAnsi="Times New Roman" w:cs="Times New Roman"/>
          <w:sz w:val="24"/>
          <w:szCs w:val="24"/>
        </w:rPr>
        <w:t>, n° 24, Garnier, 2020.</w:t>
      </w:r>
    </w:p>
    <w:p w14:paraId="000000E5"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Gerald Prince, </w:t>
      </w:r>
      <w:r>
        <w:rPr>
          <w:rFonts w:ascii="Times New Roman" w:eastAsia="Times New Roman" w:hAnsi="Times New Roman" w:cs="Times New Roman"/>
          <w:i/>
          <w:sz w:val="24"/>
          <w:szCs w:val="24"/>
        </w:rPr>
        <w:t>Métaphysique et technique dans l’œu</w:t>
      </w:r>
      <w:r>
        <w:rPr>
          <w:rFonts w:ascii="Times New Roman" w:eastAsia="Times New Roman" w:hAnsi="Times New Roman" w:cs="Times New Roman"/>
          <w:i/>
          <w:sz w:val="24"/>
          <w:szCs w:val="24"/>
        </w:rPr>
        <w:t>vre romanesque de Sartre</w:t>
      </w:r>
      <w:r>
        <w:rPr>
          <w:rFonts w:ascii="Times New Roman" w:eastAsia="Times New Roman" w:hAnsi="Times New Roman" w:cs="Times New Roman"/>
          <w:sz w:val="24"/>
          <w:szCs w:val="24"/>
        </w:rPr>
        <w:t>, Droz, 1968.</w:t>
      </w:r>
    </w:p>
    <w:p w14:paraId="000000E6"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Geneviève Idt, </w:t>
      </w:r>
      <w:r>
        <w:rPr>
          <w:rFonts w:ascii="Times New Roman" w:eastAsia="Times New Roman" w:hAnsi="Times New Roman" w:cs="Times New Roman"/>
          <w:i/>
          <w:sz w:val="24"/>
          <w:szCs w:val="24"/>
        </w:rPr>
        <w:t>Le Mur de Sartre. Techniques et contexte d'une provocation</w:t>
      </w:r>
      <w:r>
        <w:rPr>
          <w:rFonts w:ascii="Times New Roman" w:eastAsia="Times New Roman" w:hAnsi="Times New Roman" w:cs="Times New Roman"/>
          <w:sz w:val="24"/>
          <w:szCs w:val="24"/>
        </w:rPr>
        <w:t>, Larousse, 1972. (excellent mais épuisé)</w:t>
      </w:r>
    </w:p>
    <w:p w14:paraId="000000E7"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Jean-Louis Cornille, </w:t>
      </w:r>
      <w:r>
        <w:rPr>
          <w:rFonts w:ascii="Times New Roman" w:eastAsia="Times New Roman" w:hAnsi="Times New Roman" w:cs="Times New Roman"/>
          <w:i/>
          <w:sz w:val="24"/>
          <w:szCs w:val="24"/>
        </w:rPr>
        <w:t>Nauséographie de Sartre</w:t>
      </w:r>
      <w:r>
        <w:rPr>
          <w:rFonts w:ascii="Times New Roman" w:eastAsia="Times New Roman" w:hAnsi="Times New Roman" w:cs="Times New Roman"/>
          <w:sz w:val="24"/>
          <w:szCs w:val="24"/>
        </w:rPr>
        <w:t>, L’Harmattan, 2007.</w:t>
      </w:r>
    </w:p>
    <w:p w14:paraId="000000E8"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J.-F. Louette, </w:t>
      </w:r>
    </w:p>
    <w:p w14:paraId="000000E9"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Traces de S</w:t>
      </w:r>
      <w:r>
        <w:rPr>
          <w:rFonts w:ascii="Times New Roman" w:eastAsia="Times New Roman" w:hAnsi="Times New Roman" w:cs="Times New Roman"/>
          <w:i/>
          <w:sz w:val="24"/>
          <w:szCs w:val="24"/>
        </w:rPr>
        <w:t>artre</w:t>
      </w:r>
      <w:r>
        <w:rPr>
          <w:rFonts w:ascii="Times New Roman" w:eastAsia="Times New Roman" w:hAnsi="Times New Roman" w:cs="Times New Roman"/>
          <w:sz w:val="24"/>
          <w:szCs w:val="24"/>
        </w:rPr>
        <w:t xml:space="preserve">, ELLUG, 2009 ; </w:t>
      </w:r>
    </w:p>
    <w:p w14:paraId="000000EA" w14:textId="77777777" w:rsidR="0092558F" w:rsidRDefault="00B7373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et </w:t>
      </w:r>
      <w:r>
        <w:rPr>
          <w:rFonts w:ascii="Times New Roman" w:eastAsia="Times New Roman" w:hAnsi="Times New Roman" w:cs="Times New Roman"/>
          <w:i/>
          <w:sz w:val="24"/>
          <w:szCs w:val="24"/>
        </w:rPr>
        <w:t>Sartre et Beauvoir, roman et philosophie</w:t>
      </w:r>
      <w:r>
        <w:rPr>
          <w:rFonts w:ascii="Times New Roman" w:eastAsia="Times New Roman" w:hAnsi="Times New Roman" w:cs="Times New Roman"/>
          <w:sz w:val="24"/>
          <w:szCs w:val="24"/>
        </w:rPr>
        <w:t>, La Baconnière, 2019.</w:t>
      </w:r>
    </w:p>
    <w:p w14:paraId="000000EB" w14:textId="77777777" w:rsidR="0092558F" w:rsidRDefault="0092558F">
      <w:pPr>
        <w:spacing w:after="160"/>
        <w:rPr>
          <w:rFonts w:ascii="Times New Roman" w:eastAsia="Times New Roman" w:hAnsi="Times New Roman" w:cs="Times New Roman"/>
          <w:b/>
          <w:i/>
          <w:sz w:val="30"/>
          <w:szCs w:val="30"/>
        </w:rPr>
      </w:pPr>
    </w:p>
    <w:p w14:paraId="000000EC" w14:textId="77777777" w:rsidR="0092558F" w:rsidRDefault="0092558F">
      <w:pPr>
        <w:spacing w:after="160"/>
        <w:rPr>
          <w:rFonts w:ascii="Times New Roman" w:eastAsia="Times New Roman" w:hAnsi="Times New Roman" w:cs="Times New Roman"/>
          <w:b/>
          <w:i/>
          <w:sz w:val="24"/>
          <w:szCs w:val="24"/>
        </w:rPr>
      </w:pPr>
    </w:p>
    <w:p w14:paraId="000000ED" w14:textId="77777777" w:rsidR="0092558F" w:rsidRDefault="0092558F">
      <w:pPr>
        <w:spacing w:after="160"/>
        <w:rPr>
          <w:rFonts w:ascii="Times New Roman" w:eastAsia="Times New Roman" w:hAnsi="Times New Roman" w:cs="Times New Roman"/>
          <w:b/>
          <w:i/>
          <w:sz w:val="24"/>
          <w:szCs w:val="24"/>
        </w:rPr>
      </w:pPr>
    </w:p>
    <w:p w14:paraId="000000EE" w14:textId="77777777" w:rsidR="0092558F" w:rsidRDefault="00B73733">
      <w:pPr>
        <w:spacing w:after="1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Littérature comparée</w:t>
      </w:r>
    </w:p>
    <w:p w14:paraId="000000EF" w14:textId="77777777" w:rsidR="0092558F" w:rsidRDefault="0092558F">
      <w:pPr>
        <w:spacing w:after="120"/>
        <w:jc w:val="center"/>
        <w:rPr>
          <w:rFonts w:ascii="Times New Roman" w:eastAsia="Times New Roman" w:hAnsi="Times New Roman" w:cs="Times New Roman"/>
          <w:b/>
          <w:sz w:val="36"/>
          <w:szCs w:val="36"/>
        </w:rPr>
      </w:pPr>
    </w:p>
    <w:p w14:paraId="000000F0" w14:textId="77777777" w:rsidR="0092558F" w:rsidRDefault="0092558F">
      <w:pPr>
        <w:spacing w:after="120"/>
        <w:jc w:val="center"/>
        <w:rPr>
          <w:rFonts w:ascii="Times New Roman" w:eastAsia="Times New Roman" w:hAnsi="Times New Roman" w:cs="Times New Roman"/>
          <w:b/>
          <w:sz w:val="36"/>
          <w:szCs w:val="36"/>
        </w:rPr>
      </w:pPr>
    </w:p>
    <w:p w14:paraId="000000F1" w14:textId="77777777" w:rsidR="0092558F" w:rsidRDefault="0092558F">
      <w:pPr>
        <w:spacing w:after="120"/>
        <w:rPr>
          <w:rFonts w:ascii="Times New Roman" w:eastAsia="Times New Roman" w:hAnsi="Times New Roman" w:cs="Times New Roman"/>
          <w:b/>
          <w:i/>
          <w:sz w:val="32"/>
          <w:szCs w:val="32"/>
        </w:rPr>
      </w:pPr>
    </w:p>
    <w:p w14:paraId="000000F2" w14:textId="77777777" w:rsidR="0092558F" w:rsidRDefault="00B73733">
      <w:pPr>
        <w:spacing w:after="120"/>
        <w:rPr>
          <w:rFonts w:ascii="Times New Roman" w:eastAsia="Times New Roman" w:hAnsi="Times New Roman" w:cs="Times New Roman"/>
          <w:b/>
          <w:sz w:val="32"/>
          <w:szCs w:val="32"/>
          <w:highlight w:val="green"/>
        </w:rPr>
      </w:pPr>
      <w:r>
        <w:rPr>
          <w:rFonts w:ascii="Times New Roman" w:eastAsia="Times New Roman" w:hAnsi="Times New Roman" w:cs="Times New Roman"/>
          <w:b/>
          <w:sz w:val="32"/>
          <w:szCs w:val="32"/>
          <w:highlight w:val="green"/>
        </w:rPr>
        <w:t>Question “ Fictions animales”</w:t>
      </w:r>
    </w:p>
    <w:p w14:paraId="000000F3" w14:textId="77777777" w:rsidR="0092558F" w:rsidRDefault="00B73733">
      <w:pPr>
        <w:spacing w:after="12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 </w:t>
      </w:r>
    </w:p>
    <w:p w14:paraId="000000F4" w14:textId="77777777" w:rsidR="0092558F" w:rsidRDefault="00B73733">
      <w:pPr>
        <w:spacing w:after="1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000000F5" w14:textId="77777777" w:rsidR="0092558F" w:rsidRDefault="00B73733">
      <w:pPr>
        <w:spacing w:after="1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Bibliographie de Marthe Segrestin</w:t>
      </w:r>
    </w:p>
    <w:p w14:paraId="000000F6"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F7"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F8"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F9"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ÉDITIONS AU PROGRAMME :</w:t>
      </w:r>
    </w:p>
    <w:p w14:paraId="000000FA"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p>
    <w:p w14:paraId="000000FB"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mallCaps/>
          <w:sz w:val="24"/>
          <w:szCs w:val="24"/>
        </w:rPr>
        <w:t>ApulÉe</w:t>
      </w:r>
      <w:r>
        <w:rPr>
          <w:rFonts w:ascii="Times New Roman" w:eastAsia="Times New Roman" w:hAnsi="Times New Roman" w:cs="Times New Roman"/>
          <w:b/>
          <w:i/>
          <w:sz w:val="24"/>
          <w:szCs w:val="24"/>
        </w:rPr>
        <w:t>, L’Âne d’or (Les Métamorphoses), éd. et trad. G. Puccini, Arléa, « Retour aux grands textes », 2008.</w:t>
      </w:r>
    </w:p>
    <w:p w14:paraId="000000FC"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mallCaps/>
          <w:sz w:val="24"/>
          <w:szCs w:val="24"/>
        </w:rPr>
        <w:t>CervantÈs</w:t>
      </w:r>
      <w:r>
        <w:rPr>
          <w:rFonts w:ascii="Times New Roman" w:eastAsia="Times New Roman" w:hAnsi="Times New Roman" w:cs="Times New Roman"/>
          <w:b/>
          <w:i/>
          <w:sz w:val="24"/>
          <w:szCs w:val="24"/>
        </w:rPr>
        <w:t>, Miguel de, « Le Mariage trompeur » et le « Colloque des chiens », dans Nouvelles exemplaires, trad. J. Cassou, Gallimard, « Folio classique »</w:t>
      </w:r>
      <w:r>
        <w:rPr>
          <w:rFonts w:ascii="Times New Roman" w:eastAsia="Times New Roman" w:hAnsi="Times New Roman" w:cs="Times New Roman"/>
          <w:b/>
          <w:i/>
          <w:sz w:val="24"/>
          <w:szCs w:val="24"/>
        </w:rPr>
        <w:t>, 1981.</w:t>
      </w:r>
    </w:p>
    <w:p w14:paraId="000000FD"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K</w:t>
      </w:r>
      <w:r>
        <w:rPr>
          <w:rFonts w:ascii="Times New Roman" w:eastAsia="Times New Roman" w:hAnsi="Times New Roman" w:cs="Times New Roman"/>
          <w:b/>
          <w:i/>
          <w:smallCaps/>
          <w:sz w:val="24"/>
          <w:szCs w:val="24"/>
        </w:rPr>
        <w:t>afka</w:t>
      </w:r>
      <w:r>
        <w:rPr>
          <w:rFonts w:ascii="Times New Roman" w:eastAsia="Times New Roman" w:hAnsi="Times New Roman" w:cs="Times New Roman"/>
          <w:b/>
          <w:i/>
          <w:sz w:val="24"/>
          <w:szCs w:val="24"/>
        </w:rPr>
        <w:t>, Franz, La Métamorphose et Un rapport pour une académie, dans Franz Kafka. Récits, romans, journaux, Librairie Générale Française, « La Pochothèque », 2000.</w:t>
      </w:r>
    </w:p>
    <w:p w14:paraId="000000FE"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mallCaps/>
          <w:sz w:val="24"/>
          <w:szCs w:val="24"/>
        </w:rPr>
        <w:t>Guimarães Rosa</w:t>
      </w:r>
      <w:r>
        <w:rPr>
          <w:rFonts w:ascii="Times New Roman" w:eastAsia="Times New Roman" w:hAnsi="Times New Roman" w:cs="Times New Roman"/>
          <w:b/>
          <w:i/>
          <w:sz w:val="24"/>
          <w:szCs w:val="24"/>
        </w:rPr>
        <w:t>, João, Mon oncle le jaguar dans Mon oncle le jaguar &amp; autres histo</w:t>
      </w:r>
      <w:r>
        <w:rPr>
          <w:rFonts w:ascii="Times New Roman" w:eastAsia="Times New Roman" w:hAnsi="Times New Roman" w:cs="Times New Roman"/>
          <w:b/>
          <w:i/>
          <w:sz w:val="24"/>
          <w:szCs w:val="24"/>
        </w:rPr>
        <w:t>ires, trad. M. Dosse, Paris, Chandeigne, 2010.</w:t>
      </w:r>
    </w:p>
    <w:p w14:paraId="000000FF"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00"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AUTRES ÉDITIONS :</w:t>
      </w:r>
    </w:p>
    <w:p w14:paraId="00000101"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02" w14:textId="77777777" w:rsidR="0092558F" w:rsidRDefault="00B73733">
      <w:pPr>
        <w:spacing w:after="120"/>
        <w:ind w:left="108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smallCaps/>
        </w:rPr>
        <w:t xml:space="preserve">ApulÉe </w:t>
      </w:r>
      <w:r>
        <w:rPr>
          <w:rFonts w:ascii="Times New Roman" w:eastAsia="Times New Roman" w:hAnsi="Times New Roman" w:cs="Times New Roman"/>
          <w:b/>
          <w:i/>
        </w:rPr>
        <w:t>:</w:t>
      </w:r>
    </w:p>
    <w:p w14:paraId="00000103"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Traduction de P. Grimal, Folio Classique.</w:t>
      </w:r>
    </w:p>
    <w:p w14:paraId="00000104"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Edition bilingue Oliver Sers, Classiques en poche, 2007.</w:t>
      </w:r>
    </w:p>
    <w:p w14:paraId="00000105" w14:textId="77777777" w:rsidR="0092558F" w:rsidRDefault="00B73733">
      <w:pPr>
        <w:spacing w:after="120"/>
        <w:ind w:left="108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smallCaps/>
        </w:rPr>
        <w:t xml:space="preserve">CervantÈs </w:t>
      </w:r>
      <w:r>
        <w:rPr>
          <w:rFonts w:ascii="Times New Roman" w:eastAsia="Times New Roman" w:hAnsi="Times New Roman" w:cs="Times New Roman"/>
          <w:b/>
          <w:i/>
        </w:rPr>
        <w:t>:</w:t>
      </w:r>
    </w:p>
    <w:p w14:paraId="00000106"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Novelas ejemplares, Madrid, Real Academia </w:t>
      </w:r>
      <w:r>
        <w:rPr>
          <w:rFonts w:ascii="Times New Roman" w:eastAsia="Times New Roman" w:hAnsi="Times New Roman" w:cs="Times New Roman"/>
          <w:b/>
          <w:i/>
        </w:rPr>
        <w:t>Española, 2011 (ou l’édition préalable: ed. Crítica, 2001).</w:t>
      </w:r>
    </w:p>
    <w:p w14:paraId="00000107"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Le mariage trompeur et le colloque des chiens, Paris, Aubier-Flammarion, 1970 (texte bilingue, présenté et traduit par Maurice Molho)</w:t>
      </w:r>
    </w:p>
    <w:p w14:paraId="00000108"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Nouvelles exemplaires, Paris, Librairie Générale Fra</w:t>
      </w:r>
      <w:r>
        <w:rPr>
          <w:rFonts w:ascii="Times New Roman" w:eastAsia="Times New Roman" w:hAnsi="Times New Roman" w:cs="Times New Roman"/>
          <w:b/>
          <w:i/>
        </w:rPr>
        <w:t>nçaise, 2008 (trad. Jean-Raymond Fanlo).</w:t>
      </w:r>
    </w:p>
    <w:p w14:paraId="00000109"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Nouvelles exemplaires, suivies de Persilès, Paris, Gallimard, coll. La Pléiade, 2001.</w:t>
      </w:r>
    </w:p>
    <w:p w14:paraId="0000010A" w14:textId="77777777" w:rsidR="0092558F" w:rsidRDefault="00B73733">
      <w:pPr>
        <w:spacing w:after="120"/>
        <w:ind w:left="108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K</w:t>
      </w:r>
      <w:r>
        <w:rPr>
          <w:rFonts w:ascii="Times New Roman" w:eastAsia="Times New Roman" w:hAnsi="Times New Roman" w:cs="Times New Roman"/>
          <w:b/>
          <w:i/>
          <w:smallCaps/>
        </w:rPr>
        <w:t xml:space="preserve">afka </w:t>
      </w:r>
      <w:r>
        <w:rPr>
          <w:rFonts w:ascii="Times New Roman" w:eastAsia="Times New Roman" w:hAnsi="Times New Roman" w:cs="Times New Roman"/>
          <w:b/>
          <w:i/>
        </w:rPr>
        <w:t>:</w:t>
      </w:r>
    </w:p>
    <w:p w14:paraId="0000010B"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Franz Kafka, Gesammelte Werke in 12 Bänden, in der Fassung der Handschrift, nach der kritischen Ausgabe, H</w:t>
      </w:r>
      <w:r>
        <w:rPr>
          <w:rFonts w:ascii="Times New Roman" w:eastAsia="Times New Roman" w:hAnsi="Times New Roman" w:cs="Times New Roman"/>
          <w:b/>
          <w:i/>
        </w:rPr>
        <w:t>g. von Hans-Gerd Koch, Fischer Taschenbuch Verlag, 1994 : Volume 1 : Ein Landarzt und andere Drucke zu Lebzeiten.</w:t>
      </w:r>
    </w:p>
    <w:p w14:paraId="0000010C"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Textes originaux en accès libre :</w:t>
      </w:r>
    </w:p>
    <w:p w14:paraId="0000010D" w14:textId="77777777" w:rsidR="0092558F" w:rsidRDefault="00B73733">
      <w:pPr>
        <w:spacing w:after="120"/>
        <w:ind w:left="2520" w:hanging="360"/>
        <w:jc w:val="both"/>
        <w:rPr>
          <w:rFonts w:ascii="Times New Roman" w:eastAsia="Times New Roman" w:hAnsi="Times New Roman" w:cs="Times New Roman"/>
          <w:b/>
          <w:i/>
          <w:color w:val="1155CC"/>
          <w:u w:val="single"/>
        </w:rPr>
      </w:pPr>
      <w:r>
        <w:rPr>
          <w:rFonts w:ascii="Times New Roman" w:eastAsia="Times New Roman" w:hAnsi="Times New Roman" w:cs="Times New Roman"/>
          <w:b/>
          <w:i/>
        </w:rPr>
        <w:t xml:space="preserve">-   </w:t>
      </w:r>
      <w:r>
        <w:rPr>
          <w:rFonts w:ascii="Times New Roman" w:eastAsia="Times New Roman" w:hAnsi="Times New Roman" w:cs="Times New Roman"/>
          <w:b/>
          <w:i/>
        </w:rPr>
        <w:tab/>
        <w:t>Die Verwandlung :</w:t>
      </w:r>
      <w:hyperlink r:id="rId25">
        <w:r>
          <w:rPr>
            <w:rFonts w:ascii="Times New Roman" w:eastAsia="Times New Roman" w:hAnsi="Times New Roman" w:cs="Times New Roman"/>
            <w:b/>
            <w:i/>
          </w:rPr>
          <w:t xml:space="preserve"> </w:t>
        </w:r>
      </w:hyperlink>
      <w:hyperlink r:id="rId26">
        <w:r>
          <w:rPr>
            <w:rFonts w:ascii="Times New Roman" w:eastAsia="Times New Roman" w:hAnsi="Times New Roman" w:cs="Times New Roman"/>
            <w:b/>
            <w:i/>
            <w:color w:val="1155CC"/>
            <w:u w:val="single"/>
          </w:rPr>
          <w:t>https://www.gutenberg.org/ebooks/22367</w:t>
        </w:r>
      </w:hyperlink>
    </w:p>
    <w:p w14:paraId="0000010E" w14:textId="77777777" w:rsidR="0092558F" w:rsidRDefault="00B73733">
      <w:pPr>
        <w:spacing w:after="120"/>
        <w:ind w:left="252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Ein Bericht für eine Akademie :</w:t>
      </w:r>
    </w:p>
    <w:p w14:paraId="0000010F" w14:textId="77777777" w:rsidR="0092558F" w:rsidRDefault="00B73733">
      <w:pPr>
        <w:spacing w:after="120"/>
        <w:ind w:left="1800"/>
        <w:jc w:val="both"/>
        <w:rPr>
          <w:rFonts w:ascii="Times New Roman" w:eastAsia="Times New Roman" w:hAnsi="Times New Roman" w:cs="Times New Roman"/>
          <w:b/>
          <w:i/>
          <w:color w:val="1155CC"/>
          <w:sz w:val="24"/>
          <w:szCs w:val="24"/>
          <w:u w:val="single"/>
        </w:rPr>
      </w:pPr>
      <w:r>
        <w:rPr>
          <w:rFonts w:ascii="Times New Roman" w:eastAsia="Times New Roman" w:hAnsi="Times New Roman" w:cs="Times New Roman"/>
          <w:b/>
          <w:i/>
          <w:sz w:val="24"/>
          <w:szCs w:val="24"/>
        </w:rPr>
        <w:t xml:space="preserve"> </w:t>
      </w:r>
      <w:hyperlink r:id="rId27">
        <w:r>
          <w:rPr>
            <w:rFonts w:ascii="Times New Roman" w:eastAsia="Times New Roman" w:hAnsi="Times New Roman" w:cs="Times New Roman"/>
            <w:b/>
            <w:i/>
            <w:color w:val="1155CC"/>
            <w:sz w:val="24"/>
            <w:szCs w:val="24"/>
            <w:u w:val="single"/>
          </w:rPr>
          <w:t>https://www.projekt-gutenberg.org/kafka/er</w:t>
        </w:r>
        <w:r>
          <w:rPr>
            <w:rFonts w:ascii="Times New Roman" w:eastAsia="Times New Roman" w:hAnsi="Times New Roman" w:cs="Times New Roman"/>
            <w:b/>
            <w:i/>
            <w:color w:val="1155CC"/>
            <w:sz w:val="24"/>
            <w:szCs w:val="24"/>
            <w:u w:val="single"/>
          </w:rPr>
          <w:t>zaehlg/chap002.html</w:t>
        </w:r>
      </w:hyperlink>
    </w:p>
    <w:p w14:paraId="00000110"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Les 2 éditions de la Pléiade (Jean-Pierre Lefebvre, Bibliothèque de la Pléiade, Gallimard, Paris, 2018 ; Claude David, Bibliothèque de la Pléiade, Gallimard, Paris, 1980).</w:t>
      </w:r>
    </w:p>
    <w:p w14:paraId="00000111"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lastRenderedPageBreak/>
        <w:t xml:space="preserve">-   </w:t>
      </w:r>
      <w:r>
        <w:rPr>
          <w:rFonts w:ascii="Times New Roman" w:eastAsia="Times New Roman" w:hAnsi="Times New Roman" w:cs="Times New Roman"/>
          <w:b/>
          <w:i/>
        </w:rPr>
        <w:tab/>
        <w:t>Traduction de B. Lortholary qui fait autorité (plusieu</w:t>
      </w:r>
      <w:r>
        <w:rPr>
          <w:rFonts w:ascii="Times New Roman" w:eastAsia="Times New Roman" w:hAnsi="Times New Roman" w:cs="Times New Roman"/>
          <w:b/>
          <w:i/>
        </w:rPr>
        <w:t>rs éditions, dont La Métamorphose, trad. et présentation de B. Lortholary, Garnier-Flammarion, 2010).</w:t>
      </w:r>
    </w:p>
    <w:p w14:paraId="00000112" w14:textId="77777777" w:rsidR="0092558F" w:rsidRDefault="00B73733">
      <w:pPr>
        <w:spacing w:after="120"/>
        <w:ind w:left="1080" w:hanging="360"/>
        <w:jc w:val="both"/>
        <w:rPr>
          <w:rFonts w:ascii="Times New Roman" w:eastAsia="Times New Roman" w:hAnsi="Times New Roman" w:cs="Times New Roman"/>
          <w:b/>
          <w:i/>
          <w:smallCaps/>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smallCaps/>
        </w:rPr>
        <w:t>Guimarães Rosa :</w:t>
      </w:r>
    </w:p>
    <w:p w14:paraId="00000113"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Estas Estórias, Rio de Janeiro, José Olympo, 1969.</w:t>
      </w:r>
    </w:p>
    <w:p w14:paraId="00000114" w14:textId="77777777" w:rsidR="0092558F" w:rsidRDefault="00B73733">
      <w:pPr>
        <w:spacing w:after="120"/>
        <w:ind w:left="1800" w:hanging="360"/>
        <w:jc w:val="both"/>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Mon oncle le jaguar, traduit par Jacques Thiériot, Paris, Albin Michel,</w:t>
      </w:r>
      <w:r>
        <w:rPr>
          <w:rFonts w:ascii="Times New Roman" w:eastAsia="Times New Roman" w:hAnsi="Times New Roman" w:cs="Times New Roman"/>
          <w:b/>
          <w:i/>
        </w:rPr>
        <w:t xml:space="preserve"> 1998.</w:t>
      </w:r>
    </w:p>
    <w:p w14:paraId="00000115"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16"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17"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 LES ŒUVRES :</w:t>
      </w:r>
    </w:p>
    <w:p w14:paraId="00000118"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19" w14:textId="77777777" w:rsidR="0092558F" w:rsidRDefault="00B73733">
      <w:pPr>
        <w:spacing w:after="120"/>
        <w:ind w:left="560" w:hanging="280"/>
        <w:jc w:val="both"/>
        <w:rPr>
          <w:rFonts w:ascii="Times New Roman" w:eastAsia="Times New Roman" w:hAnsi="Times New Roman" w:cs="Times New Roman"/>
          <w:b/>
          <w:i/>
          <w:sz w:val="24"/>
          <w:szCs w:val="24"/>
        </w:rPr>
      </w:pPr>
      <w:r>
        <w:rPr>
          <w:rFonts w:ascii="Times New Roman" w:eastAsia="Times New Roman" w:hAnsi="Times New Roman" w:cs="Times New Roman"/>
          <w:b/>
          <w:i/>
          <w:smallCaps/>
          <w:sz w:val="24"/>
          <w:szCs w:val="24"/>
        </w:rPr>
        <w:t>Brunel</w:t>
      </w:r>
      <w:r>
        <w:rPr>
          <w:rFonts w:ascii="Times New Roman" w:eastAsia="Times New Roman" w:hAnsi="Times New Roman" w:cs="Times New Roman"/>
          <w:b/>
          <w:i/>
          <w:sz w:val="24"/>
          <w:szCs w:val="24"/>
        </w:rPr>
        <w:t xml:space="preserve"> Pierre, Le Mythe de la métamorphose, José Corti, 2004.</w:t>
      </w:r>
    </w:p>
    <w:p w14:paraId="0000011A"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1B" w14:textId="77777777" w:rsidR="0092558F" w:rsidRDefault="00B73733">
      <w:pPr>
        <w:spacing w:after="120"/>
        <w:ind w:left="1080" w:hanging="360"/>
        <w:jc w:val="both"/>
        <w:rPr>
          <w:rFonts w:ascii="Times New Roman" w:eastAsia="Times New Roman" w:hAnsi="Times New Roman" w:cs="Times New Roman"/>
          <w:b/>
          <w:i/>
          <w:smallCaps/>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smallCaps/>
        </w:rPr>
        <w:t>Apulée</w:t>
      </w:r>
    </w:p>
    <w:p w14:paraId="0000011C"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1D"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Fick-Michel Nicole, Art et mystique dans les Métamorphoses d’Apulée, Paris, Les Belles Lettres, 1991.</w:t>
      </w:r>
    </w:p>
    <w:p w14:paraId="0000011E"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 Du palais d’Éros à la robe olympienne de Lucius », Revue des Études Latines, 47, 1969, p. 378-396.</w:t>
      </w:r>
    </w:p>
    <w:p w14:paraId="0000011F"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 La symbolique végétale dans les Métamorphoses d’Apulée », Latomus, 30, 1971, p. 328-344.</w:t>
      </w:r>
    </w:p>
    <w:p w14:paraId="00000120"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 La magie dans les Métamorphoses d’Apulée », Revue des</w:t>
      </w:r>
      <w:r>
        <w:rPr>
          <w:rFonts w:ascii="Times New Roman" w:eastAsia="Times New Roman" w:hAnsi="Times New Roman" w:cs="Times New Roman"/>
          <w:b/>
          <w:i/>
          <w:sz w:val="24"/>
          <w:szCs w:val="24"/>
        </w:rPr>
        <w:t xml:space="preserve"> Études Latines, 63, 1985, p. 132-147.</w:t>
      </w:r>
    </w:p>
    <w:p w14:paraId="00000121"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 L’Isis des Métamorphoses d’Apulée », Revue Belge de Philologie et d’Histoire, 65, 1987, p. 31-51. https://www.persee.fr/doc/rbph_0035-0818_1987_num_65_1_3571</w:t>
      </w:r>
    </w:p>
    <w:p w14:paraId="00000122"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 La métamorphose initiatique », dans A. Moreau (dir.), L’initiation, t. I, Montpellier, Université Paul-Valéry, 1992, p. 271-292. PDF Moodle</w:t>
      </w:r>
    </w:p>
    <w:p w14:paraId="00000123" w14:textId="77777777" w:rsidR="0092558F" w:rsidRDefault="00B73733">
      <w:pPr>
        <w:spacing w:after="120"/>
        <w:jc w:val="both"/>
        <w:rPr>
          <w:rFonts w:ascii="Times New Roman" w:eastAsia="Times New Roman" w:hAnsi="Times New Roman" w:cs="Times New Roman"/>
          <w:b/>
          <w:i/>
          <w:color w:val="1155CC"/>
          <w:sz w:val="24"/>
          <w:szCs w:val="24"/>
          <w:u w:val="single"/>
        </w:rPr>
      </w:pPr>
      <w:r>
        <w:rPr>
          <w:rFonts w:ascii="Times New Roman" w:eastAsia="Times New Roman" w:hAnsi="Times New Roman" w:cs="Times New Roman"/>
          <w:b/>
          <w:i/>
          <w:sz w:val="24"/>
          <w:szCs w:val="24"/>
        </w:rPr>
        <w:t>—, « La postérité des mythes grecs : Actéon chez Ovide et Apulée », Pallas, 81, 2009, p. 169-178.</w:t>
      </w:r>
      <w:hyperlink r:id="rId28">
        <w:r>
          <w:rPr>
            <w:rFonts w:ascii="Times New Roman" w:eastAsia="Times New Roman" w:hAnsi="Times New Roman" w:cs="Times New Roman"/>
            <w:b/>
            <w:i/>
            <w:sz w:val="24"/>
            <w:szCs w:val="24"/>
          </w:rPr>
          <w:t xml:space="preserve"> </w:t>
        </w:r>
      </w:hyperlink>
      <w:hyperlink r:id="rId29">
        <w:r>
          <w:rPr>
            <w:rFonts w:ascii="Times New Roman" w:eastAsia="Times New Roman" w:hAnsi="Times New Roman" w:cs="Times New Roman"/>
            <w:b/>
            <w:i/>
            <w:color w:val="1155CC"/>
            <w:sz w:val="24"/>
            <w:szCs w:val="24"/>
            <w:u w:val="single"/>
          </w:rPr>
          <w:t>https://journals.openedition.org/pallas/6679</w:t>
        </w:r>
      </w:hyperlink>
    </w:p>
    <w:p w14:paraId="00000124"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Keulen Wytse Hette et Egelhaaf-Gaiser Ulrike (dir.), Aspects of Apuleius’ Golden ass. 3, The Isi</w:t>
      </w:r>
      <w:r>
        <w:rPr>
          <w:rFonts w:ascii="Times New Roman" w:eastAsia="Times New Roman" w:hAnsi="Times New Roman" w:cs="Times New Roman"/>
          <w:b/>
          <w:i/>
          <w:sz w:val="24"/>
          <w:szCs w:val="24"/>
        </w:rPr>
        <w:t>s book : a collection of original papers, Leiden/Boston (Mass.), Brill, 2012. (Extraits PDF Moodle)</w:t>
      </w:r>
    </w:p>
    <w:p w14:paraId="00000125"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Krabbe J.K., The Metamorphoses of Apuleius, Peter Lang, New York, 1989.</w:t>
      </w:r>
    </w:p>
    <w:p w14:paraId="00000126"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Martin René, « Le sens de l’expression asinus aureus et la signification du roman ap</w:t>
      </w:r>
      <w:r>
        <w:rPr>
          <w:rFonts w:ascii="Times New Roman" w:eastAsia="Times New Roman" w:hAnsi="Times New Roman" w:cs="Times New Roman"/>
          <w:b/>
          <w:i/>
          <w:sz w:val="24"/>
          <w:szCs w:val="24"/>
        </w:rPr>
        <w:t>uléen », Revue des Études Latines, 48, 1970, p. 332-354.</w:t>
      </w:r>
    </w:p>
    <w:p w14:paraId="00000127"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 D’Apulée à Umberto Eco, ou les métamorphoses d’un âne », Bulletin de l’Association Guillaume Budé, 2, juin 1993, p. 165-182.</w:t>
      </w:r>
      <w:hyperlink r:id="rId30">
        <w:r>
          <w:rPr>
            <w:rFonts w:ascii="Times New Roman" w:eastAsia="Times New Roman" w:hAnsi="Times New Roman" w:cs="Times New Roman"/>
            <w:b/>
            <w:i/>
            <w:sz w:val="24"/>
            <w:szCs w:val="24"/>
          </w:rPr>
          <w:t xml:space="preserve"> </w:t>
        </w:r>
      </w:hyperlink>
      <w:hyperlink r:id="rId31">
        <w:r>
          <w:rPr>
            <w:rFonts w:ascii="Times New Roman" w:eastAsia="Times New Roman" w:hAnsi="Times New Roman" w:cs="Times New Roman"/>
            <w:b/>
            <w:i/>
            <w:color w:val="1155CC"/>
            <w:sz w:val="24"/>
            <w:szCs w:val="24"/>
            <w:u w:val="single"/>
          </w:rPr>
          <w:t>https://www.persee.fr/docAsPDF/bude_0004-5527_1993_num_1_2_1546.pdf</w:t>
        </w:r>
      </w:hyperlink>
      <w:r>
        <w:rPr>
          <w:rFonts w:ascii="Times New Roman" w:eastAsia="Times New Roman" w:hAnsi="Times New Roman" w:cs="Times New Roman"/>
          <w:b/>
          <w:i/>
          <w:sz w:val="24"/>
          <w:szCs w:val="24"/>
        </w:rPr>
        <w:t xml:space="preserve"> PDF Moodle</w:t>
      </w:r>
    </w:p>
    <w:p w14:paraId="00000128"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Puccini Géraldine, Amour et Désir dans les Métamorphoses d’Apulée, Bruxelles, Latomus, 2003.</w:t>
      </w:r>
    </w:p>
    <w:p w14:paraId="00000129"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Apulée : Roman et Philosophie, Paris, PUPS, 2017.</w:t>
      </w:r>
    </w:p>
    <w:p w14:paraId="0000012A"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Soler Joëlle, « Lecture nomade et frontières de la fiction dans les Métamorphoses d’Apulée », dans Marie-Chris</w:t>
      </w:r>
      <w:r>
        <w:rPr>
          <w:rFonts w:ascii="Times New Roman" w:eastAsia="Times New Roman" w:hAnsi="Times New Roman" w:cs="Times New Roman"/>
          <w:b/>
          <w:i/>
          <w:sz w:val="24"/>
          <w:szCs w:val="24"/>
        </w:rPr>
        <w:t>tine Gomez-Géraud et Philipe Antoine (dir.), Roman et récit de voyage, Paris, PUPS, 2001.</w:t>
      </w:r>
    </w:p>
    <w:p w14:paraId="0000012B"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 Lucius, parent de Plutarque, ou : Comment lire les Métamorphoses d’Apulée », Revue de Philologie, 82, 2008, p. 385-403. PDF Moodle</w:t>
      </w:r>
    </w:p>
    <w:p w14:paraId="0000012C"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 Magie et antidote : le st</w:t>
      </w:r>
      <w:r>
        <w:rPr>
          <w:rFonts w:ascii="Times New Roman" w:eastAsia="Times New Roman" w:hAnsi="Times New Roman" w:cs="Times New Roman"/>
          <w:b/>
          <w:i/>
          <w:sz w:val="24"/>
          <w:szCs w:val="24"/>
        </w:rPr>
        <w:t>atut du texte de fiction dans les Métamorphoses d’Apulée », dans Rémy Poignault (dir.), Présence du roman grec et latin, Clermont-Ferrand, Coll. « Caesarodunum », XL-XLI bis, p. 193-205. PDF Moodle</w:t>
      </w:r>
    </w:p>
    <w:p w14:paraId="0000012D"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Tilg Stefan, Apuleius’ Metamorphoses : a study in Roman fi</w:t>
      </w:r>
      <w:r>
        <w:rPr>
          <w:rFonts w:ascii="Times New Roman" w:eastAsia="Times New Roman" w:hAnsi="Times New Roman" w:cs="Times New Roman"/>
          <w:b/>
          <w:i/>
          <w:sz w:val="24"/>
          <w:szCs w:val="24"/>
        </w:rPr>
        <w:t>ction, Oxford/New York, Oxford University Pr., 2014.</w:t>
      </w:r>
    </w:p>
    <w:p w14:paraId="0000012E"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Winkler John, Auctor &amp; Actor : A Narratological Reading of Apuleius’Golden Ass, Berkeley/Los Angeles, University of California Press, 1985 (Oxford, 1991).</w:t>
      </w:r>
    </w:p>
    <w:p w14:paraId="0000012F"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30" w14:textId="77777777" w:rsidR="0092558F" w:rsidRDefault="00B73733">
      <w:pPr>
        <w:spacing w:after="120"/>
        <w:ind w:left="1080" w:hanging="360"/>
        <w:jc w:val="both"/>
        <w:rPr>
          <w:rFonts w:ascii="Times New Roman" w:eastAsia="Times New Roman" w:hAnsi="Times New Roman" w:cs="Times New Roman"/>
          <w:b/>
          <w:i/>
          <w:smallCaps/>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smallCaps/>
        </w:rPr>
        <w:t>Cervantès</w:t>
      </w:r>
    </w:p>
    <w:p w14:paraId="00000131"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32"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Correard, Nicolas, “Lucien, T</w:t>
      </w:r>
      <w:r>
        <w:rPr>
          <w:rFonts w:ascii="Times New Roman" w:eastAsia="Times New Roman" w:hAnsi="Times New Roman" w:cs="Times New Roman"/>
          <w:b/>
          <w:i/>
          <w:sz w:val="24"/>
          <w:szCs w:val="24"/>
        </w:rPr>
        <w:t>orquemada et les « merveilles » des mondes cervantins”, Atalaya, n°19, 2019.</w:t>
      </w:r>
    </w:p>
    <w:p w14:paraId="00000133"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Darnis, Pierre, « Cervantes y el nacimiento del relato de enigma (I): El casamiento engañoso en la historia literaria de Occidente », Voz y Letra, 17 (1), 2007, p. 49-66.</w:t>
      </w:r>
    </w:p>
    <w:p w14:paraId="00000134"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Forcione</w:t>
      </w:r>
      <w:r>
        <w:rPr>
          <w:rFonts w:ascii="Times New Roman" w:eastAsia="Times New Roman" w:hAnsi="Times New Roman" w:cs="Times New Roman"/>
          <w:b/>
          <w:i/>
          <w:sz w:val="24"/>
          <w:szCs w:val="24"/>
        </w:rPr>
        <w:t>, Alban K., Cervantes and the Mystery of Lawlessness: A Study of «El casamiento engañoso» y el «Coloquio de los perros», Princeton, Princeton University Press, 1984.</w:t>
      </w:r>
    </w:p>
    <w:p w14:paraId="00000135"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Walley, Pamela, «The Unity of the Casamiento and the Coloquio de los perros», Bulletin of</w:t>
      </w:r>
      <w:r>
        <w:rPr>
          <w:rFonts w:ascii="Times New Roman" w:eastAsia="Times New Roman" w:hAnsi="Times New Roman" w:cs="Times New Roman"/>
          <w:b/>
          <w:i/>
          <w:sz w:val="24"/>
          <w:szCs w:val="24"/>
        </w:rPr>
        <w:t xml:space="preserve"> Hispanic Studies, XXXIV (1957), pp. 201-212</w:t>
      </w:r>
    </w:p>
    <w:p w14:paraId="00000136"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Williamson, Edwin, «Cervantes as Moralist and Trickster: the Critique of Picaresque Autobiography in El casamiento engañoso and El coloquio de los perros», en Essays in Honour of Edward C. Riley, Edimbourg, Dep</w:t>
      </w:r>
      <w:r>
        <w:rPr>
          <w:rFonts w:ascii="Times New Roman" w:eastAsia="Times New Roman" w:hAnsi="Times New Roman" w:cs="Times New Roman"/>
          <w:b/>
          <w:i/>
          <w:sz w:val="24"/>
          <w:szCs w:val="24"/>
        </w:rPr>
        <w:t>artment of Hispanic Studies, 1989, p. 104-126.</w:t>
      </w:r>
    </w:p>
    <w:p w14:paraId="00000137"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Williamson, Edwin, «El juego de la verdad en El casamiento engañoso y El coloquio de los perros», en Actas del II Coloquio Internacional de la Asociación de Cervantistas (Alcalá de Henares, 6-9 noviembre 19</w:t>
      </w:r>
      <w:r>
        <w:rPr>
          <w:rFonts w:ascii="Times New Roman" w:eastAsia="Times New Roman" w:hAnsi="Times New Roman" w:cs="Times New Roman"/>
          <w:b/>
          <w:i/>
          <w:sz w:val="24"/>
          <w:szCs w:val="24"/>
        </w:rPr>
        <w:t>89), Barcelone, Anthropos, 1991, pp. 183-199.</w:t>
      </w:r>
    </w:p>
    <w:p w14:paraId="00000138"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Zimic, Stanislav, Las «Novelas ejemplares» de Cervantes, Madrid, Siglo XXI, 1996.</w:t>
      </w:r>
    </w:p>
    <w:p w14:paraId="00000139"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3A" w14:textId="77777777" w:rsidR="0092558F" w:rsidRDefault="00B73733">
      <w:pPr>
        <w:spacing w:after="120"/>
        <w:ind w:left="1080" w:hanging="360"/>
        <w:jc w:val="both"/>
        <w:rPr>
          <w:rFonts w:ascii="Times New Roman" w:eastAsia="Times New Roman" w:hAnsi="Times New Roman" w:cs="Times New Roman"/>
          <w:b/>
          <w:i/>
          <w:smallCaps/>
        </w:rPr>
      </w:pPr>
      <w:r>
        <w:rPr>
          <w:rFonts w:ascii="Times New Roman" w:eastAsia="Times New Roman" w:hAnsi="Times New Roman" w:cs="Times New Roman"/>
          <w:b/>
          <w:i/>
        </w:rPr>
        <w:lastRenderedPageBreak/>
        <w:t xml:space="preserve">-   </w:t>
      </w:r>
      <w:r>
        <w:rPr>
          <w:rFonts w:ascii="Times New Roman" w:eastAsia="Times New Roman" w:hAnsi="Times New Roman" w:cs="Times New Roman"/>
          <w:b/>
          <w:i/>
        </w:rPr>
        <w:tab/>
      </w:r>
      <w:r>
        <w:rPr>
          <w:rFonts w:ascii="Times New Roman" w:eastAsia="Times New Roman" w:hAnsi="Times New Roman" w:cs="Times New Roman"/>
          <w:b/>
          <w:i/>
          <w:smallCaps/>
        </w:rPr>
        <w:t>Kafka</w:t>
      </w:r>
    </w:p>
    <w:p w14:paraId="0000013B"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3C"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Bancaud, Florence, chapitre sur La Métamorphose, in L'animal et l'homme : La Fontaine, Condillac, Kafka, Bréal, 2004.</w:t>
      </w:r>
    </w:p>
    <w:p w14:paraId="0000013D"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Benjamin, Walter, Sur Kafka (trad. Christophe David et Alexandra Richter, 2015</w:t>
      </w:r>
    </w:p>
    <w:p w14:paraId="0000013E"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Corngold, Stanley, The Commentator’s despair, New York : Po</w:t>
      </w:r>
      <w:r>
        <w:rPr>
          <w:rFonts w:ascii="Times New Roman" w:eastAsia="Times New Roman" w:hAnsi="Times New Roman" w:cs="Times New Roman"/>
          <w:b/>
          <w:i/>
          <w:sz w:val="24"/>
          <w:szCs w:val="24"/>
        </w:rPr>
        <w:t>rt Washington, 1973</w:t>
      </w:r>
    </w:p>
    <w:p w14:paraId="0000013F" w14:textId="77777777" w:rsidR="0092558F" w:rsidRDefault="00B73733">
      <w:pPr>
        <w:spacing w:after="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Corngold, Stanley, chap. « The Métamorphosis : Metamorphosis of the Metaphor » in The Necessity of Form, Ithaka/London, 1988, p. 247-305.</w:t>
      </w:r>
    </w:p>
    <w:p w14:paraId="00000140" w14:textId="77777777" w:rsidR="0092558F" w:rsidRDefault="00B73733">
      <w:pPr>
        <w:spacing w:after="120"/>
        <w:rPr>
          <w:rFonts w:ascii="Times New Roman" w:eastAsia="Times New Roman" w:hAnsi="Times New Roman" w:cs="Times New Roman"/>
          <w:b/>
          <w:i/>
          <w:color w:val="1155CC"/>
          <w:sz w:val="24"/>
          <w:szCs w:val="24"/>
          <w:u w:val="single"/>
        </w:rPr>
      </w:pPr>
      <w:hyperlink r:id="rId32">
        <w:r>
          <w:rPr>
            <w:rFonts w:ascii="Times New Roman" w:eastAsia="Times New Roman" w:hAnsi="Times New Roman" w:cs="Times New Roman"/>
            <w:b/>
            <w:i/>
            <w:color w:val="1155CC"/>
            <w:sz w:val="24"/>
            <w:szCs w:val="24"/>
            <w:u w:val="single"/>
          </w:rPr>
          <w:t>https://www.jstor.org/stable/10.7591/j.ctt207g62q.9</w:t>
        </w:r>
      </w:hyperlink>
    </w:p>
    <w:p w14:paraId="00000141" w14:textId="77777777" w:rsidR="0092558F" w:rsidRDefault="00B73733">
      <w:pPr>
        <w:spacing w:after="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Leichter-Flack, Frédérique, chapitre sur La Métamorphose (« Jusqu’ici et pas plus loin ? Ce que l’on doit à son frère ») in Le Laboratoire des cas de conscience, Alma, 2012 (p. 187-211).</w:t>
      </w:r>
    </w:p>
    <w:p w14:paraId="00000142" w14:textId="77777777" w:rsidR="0092558F" w:rsidRDefault="00B73733">
      <w:pPr>
        <w:spacing w:after="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Nabokov, Vladimir</w:t>
      </w:r>
      <w:r>
        <w:rPr>
          <w:rFonts w:ascii="Times New Roman" w:eastAsia="Times New Roman" w:hAnsi="Times New Roman" w:cs="Times New Roman"/>
          <w:b/>
          <w:i/>
          <w:sz w:val="24"/>
          <w:szCs w:val="24"/>
        </w:rPr>
        <w:t>, chapitre sur La Métamorphose dans Proust, Kafka, Joyce, trad. par Hélène Pasquier, coll. La bibliothèque cosmopolite, Stock, p. 117-175.</w:t>
      </w:r>
    </w:p>
    <w:p w14:paraId="00000143" w14:textId="77777777" w:rsidR="0092558F" w:rsidRDefault="00B73733">
      <w:pPr>
        <w:spacing w:after="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Robert, Marthe, Seul, comme Franz Kafka (1979), Calmann-Lévy, coll. Agora, 1988.</w:t>
      </w:r>
    </w:p>
    <w:p w14:paraId="00000144"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Robin, Régine, Kafka, Belfond,1989 (</w:t>
      </w:r>
      <w:r>
        <w:rPr>
          <w:rFonts w:ascii="Times New Roman" w:eastAsia="Times New Roman" w:hAnsi="Times New Roman" w:cs="Times New Roman"/>
          <w:b/>
          <w:i/>
          <w:sz w:val="24"/>
          <w:szCs w:val="24"/>
        </w:rPr>
        <w:t>sur La Métamorphose, v. p. 175-188 et sur Rapport, v. 249-254).</w:t>
      </w:r>
    </w:p>
    <w:p w14:paraId="00000145"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Sokel, Walter H., « Kafka’s ‘Metamorphosis’: Rebellion and Punishment », Monatshefte, vol. 48, no. 4, 1956, pp. 203–214. JSTOR,</w:t>
      </w:r>
      <w:hyperlink r:id="rId33">
        <w:r>
          <w:rPr>
            <w:rFonts w:ascii="Times New Roman" w:eastAsia="Times New Roman" w:hAnsi="Times New Roman" w:cs="Times New Roman"/>
            <w:b/>
            <w:i/>
            <w:sz w:val="24"/>
            <w:szCs w:val="24"/>
          </w:rPr>
          <w:t xml:space="preserve"> </w:t>
        </w:r>
      </w:hyperlink>
      <w:hyperlink r:id="rId34">
        <w:r>
          <w:rPr>
            <w:rFonts w:ascii="Times New Roman" w:eastAsia="Times New Roman" w:hAnsi="Times New Roman" w:cs="Times New Roman"/>
            <w:b/>
            <w:i/>
            <w:color w:val="1155CC"/>
            <w:sz w:val="24"/>
            <w:szCs w:val="24"/>
            <w:u w:val="single"/>
          </w:rPr>
          <w:t>www.jstor.org/stable/30166165. Accessed 30 May 2021</w:t>
        </w:r>
      </w:hyperlink>
      <w:r>
        <w:rPr>
          <w:rFonts w:ascii="Times New Roman" w:eastAsia="Times New Roman" w:hAnsi="Times New Roman" w:cs="Times New Roman"/>
          <w:b/>
          <w:i/>
          <w:sz w:val="24"/>
          <w:szCs w:val="24"/>
        </w:rPr>
        <w:t>.</w:t>
      </w:r>
    </w:p>
    <w:p w14:paraId="00000146" w14:textId="77777777" w:rsidR="0092558F" w:rsidRDefault="00B73733">
      <w:pPr>
        <w:spacing w:after="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Zard, Philippe, chapitre « L’animal et l’homme dans La Métamorphose » dans Dandrey, P., Bertran</w:t>
      </w:r>
      <w:r>
        <w:rPr>
          <w:rFonts w:ascii="Times New Roman" w:eastAsia="Times New Roman" w:hAnsi="Times New Roman" w:cs="Times New Roman"/>
          <w:b/>
          <w:i/>
          <w:sz w:val="24"/>
          <w:szCs w:val="24"/>
        </w:rPr>
        <w:t>d, A., Zard Ph.., Gély, V., L'animal et l'homme : Fables de Jean de la Fontaine. Traité des animaux de Condillac. La Métamorphose de Franz Kafka, Belin, 2004, p. 190-275.</w:t>
      </w:r>
    </w:p>
    <w:p w14:paraId="00000147" w14:textId="77777777" w:rsidR="0092558F" w:rsidRDefault="00B73733">
      <w:pPr>
        <w:spacing w:after="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48" w14:textId="77777777" w:rsidR="0092558F" w:rsidRDefault="00B73733">
      <w:pPr>
        <w:spacing w:after="120"/>
        <w:ind w:left="1080" w:hanging="360"/>
        <w:jc w:val="both"/>
        <w:rPr>
          <w:rFonts w:ascii="Times New Roman" w:eastAsia="Times New Roman" w:hAnsi="Times New Roman" w:cs="Times New Roman"/>
          <w:b/>
          <w:i/>
          <w:smallCaps/>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smallCaps/>
        </w:rPr>
        <w:t>Guimarães Rosa</w:t>
      </w:r>
    </w:p>
    <w:p w14:paraId="00000149"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 l’auteur:</w:t>
      </w:r>
    </w:p>
    <w:p w14:paraId="0000014A"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MARINHO, Marcelo, João Guimarães Rosa, Paris, l’H</w:t>
      </w:r>
      <w:r>
        <w:rPr>
          <w:rFonts w:ascii="Times New Roman" w:eastAsia="Times New Roman" w:hAnsi="Times New Roman" w:cs="Times New Roman"/>
          <w:b/>
          <w:i/>
          <w:sz w:val="24"/>
          <w:szCs w:val="24"/>
        </w:rPr>
        <w:t>armattan, 2003.</w:t>
      </w:r>
    </w:p>
    <w:p w14:paraId="0000014B"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MARTINS, Nilce Sant’Anna. O léxico de Guimarães Rosa, São Paulo, EDUSP, 2001.</w:t>
      </w:r>
    </w:p>
    <w:p w14:paraId="0000014C"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UTEZA, Francis, Les mystères du Grand Sertão. Métaphysique de João Guimarães Rosa, Montpellier, Presses Universitaires de la Méditérannée, 2012.</w:t>
      </w:r>
    </w:p>
    <w:p w14:paraId="0000014D"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14E"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 l’œuvre :</w:t>
      </w:r>
    </w:p>
    <w:p w14:paraId="0000014F"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AMPOS, Haroldo de, « A Linguagem do Iauaretê ». In Metalinguagem &amp; outras metas, São Paulo, Perspectiva, 1992, p. 57-63 (première publication: O Estado de São Paulo, 22/12/1962).</w:t>
      </w:r>
    </w:p>
    <w:p w14:paraId="00000150" w14:textId="77777777" w:rsidR="0092558F" w:rsidRDefault="00B73733">
      <w:pP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GALVÃO, Walnice Nogueira, « O impossível retorno », in Mitológica rosiana, Sã</w:t>
      </w:r>
      <w:r>
        <w:rPr>
          <w:rFonts w:ascii="Times New Roman" w:eastAsia="Times New Roman" w:hAnsi="Times New Roman" w:cs="Times New Roman"/>
          <w:b/>
          <w:i/>
          <w:sz w:val="24"/>
          <w:szCs w:val="24"/>
        </w:rPr>
        <w:t>o Paulo, Ática, 1978, p. 13-36. [première publication: 1975]</w:t>
      </w:r>
    </w:p>
    <w:p w14:paraId="00000151" w14:textId="77777777" w:rsidR="0092558F" w:rsidRDefault="00B73733">
      <w:pPr>
        <w:spacing w:after="120"/>
        <w:jc w:val="both"/>
        <w:rPr>
          <w:b/>
          <w:i/>
        </w:rPr>
      </w:pPr>
      <w:r>
        <w:rPr>
          <w:rFonts w:ascii="Times New Roman" w:eastAsia="Times New Roman" w:hAnsi="Times New Roman" w:cs="Times New Roman"/>
          <w:b/>
          <w:i/>
          <w:sz w:val="24"/>
          <w:szCs w:val="24"/>
        </w:rPr>
        <w:t>Olivieri-Godet Rita et Wrege-Rassier, Luciana (dir.), João Guimarães Rosa, mémoire et imaginaire du sertão-monde, Rennes, PUR, 2012 (article sur Mon oncle le jaguar et Sécheresse, de Hermenegildo Bastos, p. 209-219).</w:t>
      </w:r>
    </w:p>
    <w:p w14:paraId="00000152" w14:textId="77777777" w:rsidR="0092558F" w:rsidRDefault="0092558F">
      <w:pPr>
        <w:rPr>
          <w:b/>
          <w:i/>
        </w:rPr>
      </w:pPr>
    </w:p>
    <w:p w14:paraId="00000153" w14:textId="77777777" w:rsidR="0092558F" w:rsidRDefault="0092558F">
      <w:pPr>
        <w:spacing w:after="100"/>
        <w:ind w:left="560" w:hanging="420"/>
        <w:jc w:val="center"/>
        <w:rPr>
          <w:rFonts w:ascii="Cambria" w:eastAsia="Cambria" w:hAnsi="Cambria" w:cs="Cambria"/>
          <w:b/>
          <w:sz w:val="28"/>
          <w:szCs w:val="28"/>
          <w:highlight w:val="green"/>
        </w:rPr>
      </w:pPr>
    </w:p>
    <w:p w14:paraId="00000154" w14:textId="77777777" w:rsidR="0092558F" w:rsidRDefault="0092558F">
      <w:pPr>
        <w:spacing w:after="100"/>
        <w:ind w:left="560" w:hanging="420"/>
        <w:jc w:val="center"/>
        <w:rPr>
          <w:rFonts w:ascii="Cambria" w:eastAsia="Cambria" w:hAnsi="Cambria" w:cs="Cambria"/>
          <w:b/>
          <w:sz w:val="28"/>
          <w:szCs w:val="28"/>
          <w:highlight w:val="green"/>
        </w:rPr>
      </w:pPr>
    </w:p>
    <w:p w14:paraId="00000155" w14:textId="77777777" w:rsidR="0092558F" w:rsidRDefault="0092558F">
      <w:pPr>
        <w:spacing w:after="100"/>
        <w:ind w:left="560" w:hanging="420"/>
        <w:jc w:val="center"/>
        <w:rPr>
          <w:rFonts w:ascii="Cambria" w:eastAsia="Cambria" w:hAnsi="Cambria" w:cs="Cambria"/>
          <w:b/>
          <w:sz w:val="28"/>
          <w:szCs w:val="28"/>
          <w:highlight w:val="green"/>
        </w:rPr>
      </w:pPr>
    </w:p>
    <w:p w14:paraId="00000156" w14:textId="77777777" w:rsidR="0092558F" w:rsidRDefault="00B73733">
      <w:pPr>
        <w:spacing w:after="100"/>
        <w:ind w:left="140"/>
        <w:rPr>
          <w:rFonts w:ascii="Cambria" w:eastAsia="Cambria" w:hAnsi="Cambria" w:cs="Cambria"/>
          <w:b/>
          <w:sz w:val="28"/>
          <w:szCs w:val="28"/>
          <w:highlight w:val="green"/>
        </w:rPr>
      </w:pPr>
      <w:r>
        <w:rPr>
          <w:rFonts w:ascii="Cambria" w:eastAsia="Cambria" w:hAnsi="Cambria" w:cs="Cambria"/>
          <w:b/>
          <w:sz w:val="28"/>
          <w:szCs w:val="28"/>
          <w:highlight w:val="green"/>
        </w:rPr>
        <w:t>Question  “Formes de l’amour. Sonnets de la modernité”</w:t>
      </w:r>
    </w:p>
    <w:p w14:paraId="00000157" w14:textId="77777777" w:rsidR="0092558F" w:rsidRDefault="0092558F">
      <w:pPr>
        <w:spacing w:after="100"/>
        <w:ind w:left="560" w:hanging="420"/>
        <w:rPr>
          <w:rFonts w:ascii="Cambria" w:eastAsia="Cambria" w:hAnsi="Cambria" w:cs="Cambria"/>
          <w:sz w:val="24"/>
          <w:szCs w:val="24"/>
        </w:rPr>
      </w:pPr>
    </w:p>
    <w:p w14:paraId="00000158" w14:textId="77777777" w:rsidR="0092558F" w:rsidRDefault="00B73733">
      <w:pPr>
        <w:spacing w:after="100"/>
        <w:ind w:left="560" w:hanging="420"/>
        <w:rPr>
          <w:rFonts w:ascii="Cambria" w:eastAsia="Cambria" w:hAnsi="Cambria" w:cs="Cambria"/>
          <w:color w:val="FF0000"/>
          <w:sz w:val="24"/>
          <w:szCs w:val="24"/>
          <w:u w:val="single"/>
        </w:rPr>
      </w:pPr>
      <w:r>
        <w:rPr>
          <w:rFonts w:ascii="Cambria" w:eastAsia="Cambria" w:hAnsi="Cambria" w:cs="Cambria"/>
          <w:color w:val="FF0000"/>
          <w:sz w:val="24"/>
          <w:szCs w:val="24"/>
          <w:u w:val="single"/>
        </w:rPr>
        <w:t>Œuvres au programme</w:t>
      </w:r>
    </w:p>
    <w:p w14:paraId="00000159" w14:textId="77777777" w:rsidR="0092558F" w:rsidRDefault="0092558F">
      <w:pPr>
        <w:spacing w:after="100"/>
        <w:ind w:left="560" w:hanging="420"/>
        <w:rPr>
          <w:rFonts w:ascii="Cambria" w:eastAsia="Cambria" w:hAnsi="Cambria" w:cs="Cambria"/>
          <w:sz w:val="24"/>
          <w:szCs w:val="24"/>
        </w:rPr>
      </w:pPr>
    </w:p>
    <w:p w14:paraId="0000015A" w14:textId="77777777" w:rsidR="0092558F" w:rsidRDefault="00B73733">
      <w:pPr>
        <w:spacing w:line="240" w:lineRule="auto"/>
        <w:ind w:left="-284"/>
        <w:jc w:val="both"/>
        <w:rPr>
          <w:rFonts w:ascii="Cambria" w:eastAsia="Cambria" w:hAnsi="Cambria" w:cs="Cambria"/>
          <w:sz w:val="24"/>
          <w:szCs w:val="24"/>
        </w:rPr>
      </w:pPr>
      <w:r>
        <w:rPr>
          <w:rFonts w:ascii="Cambria" w:eastAsia="Cambria" w:hAnsi="Cambria" w:cs="Cambria"/>
          <w:sz w:val="24"/>
          <w:szCs w:val="24"/>
        </w:rPr>
        <w:t xml:space="preserve">Elizabeth </w:t>
      </w:r>
      <w:r>
        <w:rPr>
          <w:rFonts w:ascii="Cambria" w:eastAsia="Cambria" w:hAnsi="Cambria" w:cs="Cambria"/>
          <w:smallCaps/>
          <w:sz w:val="24"/>
          <w:szCs w:val="24"/>
        </w:rPr>
        <w:t>BARRETT BROWNING</w:t>
      </w:r>
      <w:r>
        <w:rPr>
          <w:rFonts w:ascii="Cambria" w:eastAsia="Cambria" w:hAnsi="Cambria" w:cs="Cambria"/>
          <w:sz w:val="24"/>
          <w:szCs w:val="24"/>
        </w:rPr>
        <w:t>, [</w:t>
      </w:r>
      <w:r>
        <w:rPr>
          <w:rFonts w:ascii="Cambria" w:eastAsia="Cambria" w:hAnsi="Cambria" w:cs="Cambria"/>
          <w:i/>
          <w:color w:val="222222"/>
          <w:sz w:val="24"/>
          <w:szCs w:val="24"/>
        </w:rPr>
        <w:t>Sonnets from the Portuguese,</w:t>
      </w:r>
      <w:r>
        <w:rPr>
          <w:rFonts w:ascii="Cambria" w:eastAsia="Cambria" w:hAnsi="Cambria" w:cs="Cambria"/>
          <w:color w:val="222222"/>
          <w:sz w:val="24"/>
          <w:szCs w:val="24"/>
        </w:rPr>
        <w:t xml:space="preserve"> 1850],</w:t>
      </w:r>
      <w:r>
        <w:rPr>
          <w:rFonts w:ascii="Cambria" w:eastAsia="Cambria" w:hAnsi="Cambria" w:cs="Cambria"/>
          <w:b/>
          <w:color w:val="222222"/>
          <w:sz w:val="24"/>
          <w:szCs w:val="24"/>
        </w:rPr>
        <w:t xml:space="preserve"> </w:t>
      </w:r>
      <w:r>
        <w:rPr>
          <w:rFonts w:ascii="Cambria" w:eastAsia="Cambria" w:hAnsi="Cambria" w:cs="Cambria"/>
          <w:i/>
          <w:sz w:val="24"/>
          <w:szCs w:val="24"/>
        </w:rPr>
        <w:t>Sonnets portugais</w:t>
      </w:r>
      <w:r>
        <w:rPr>
          <w:rFonts w:ascii="Cambria" w:eastAsia="Cambria" w:hAnsi="Cambria" w:cs="Cambria"/>
          <w:sz w:val="24"/>
          <w:szCs w:val="24"/>
        </w:rPr>
        <w:t>, éd. et trad. de l’anglais par Lauraine Jungelson, Paris, Gallimard, « NRF, Poésie/Gallimard », n° 281, 1994.</w:t>
      </w:r>
    </w:p>
    <w:p w14:paraId="0000015B" w14:textId="77777777" w:rsidR="0092558F" w:rsidRDefault="0092558F">
      <w:pPr>
        <w:spacing w:line="240" w:lineRule="auto"/>
        <w:ind w:left="-284"/>
        <w:jc w:val="both"/>
        <w:rPr>
          <w:rFonts w:ascii="Cambria" w:eastAsia="Cambria" w:hAnsi="Cambria" w:cs="Cambria"/>
          <w:sz w:val="24"/>
          <w:szCs w:val="24"/>
        </w:rPr>
      </w:pPr>
    </w:p>
    <w:p w14:paraId="0000015C" w14:textId="77777777" w:rsidR="0092558F" w:rsidRDefault="00B73733">
      <w:pPr>
        <w:spacing w:line="240" w:lineRule="auto"/>
        <w:ind w:left="-284"/>
        <w:jc w:val="both"/>
        <w:rPr>
          <w:rFonts w:ascii="Cambria" w:eastAsia="Cambria" w:hAnsi="Cambria" w:cs="Cambria"/>
          <w:sz w:val="24"/>
          <w:szCs w:val="24"/>
        </w:rPr>
      </w:pPr>
      <w:r>
        <w:rPr>
          <w:rFonts w:ascii="Cambria" w:eastAsia="Cambria" w:hAnsi="Cambria" w:cs="Cambria"/>
          <w:sz w:val="24"/>
          <w:szCs w:val="24"/>
        </w:rPr>
        <w:t xml:space="preserve">Pablo </w:t>
      </w:r>
      <w:r>
        <w:rPr>
          <w:rFonts w:ascii="Cambria" w:eastAsia="Cambria" w:hAnsi="Cambria" w:cs="Cambria"/>
          <w:smallCaps/>
          <w:sz w:val="24"/>
          <w:szCs w:val="24"/>
        </w:rPr>
        <w:t>NERUDA</w:t>
      </w:r>
      <w:r>
        <w:rPr>
          <w:rFonts w:ascii="Cambria" w:eastAsia="Cambria" w:hAnsi="Cambria" w:cs="Cambria"/>
          <w:sz w:val="24"/>
          <w:szCs w:val="24"/>
        </w:rPr>
        <w:t>, [</w:t>
      </w:r>
      <w:r>
        <w:rPr>
          <w:rFonts w:ascii="Cambria" w:eastAsia="Cambria" w:hAnsi="Cambria" w:cs="Cambria"/>
          <w:i/>
          <w:sz w:val="24"/>
          <w:szCs w:val="24"/>
        </w:rPr>
        <w:t>Cien sonetos de amor</w:t>
      </w:r>
      <w:r>
        <w:rPr>
          <w:rFonts w:ascii="Cambria" w:eastAsia="Cambria" w:hAnsi="Cambria" w:cs="Cambria"/>
          <w:sz w:val="24"/>
          <w:szCs w:val="24"/>
        </w:rPr>
        <w:t xml:space="preserve">, 1960], </w:t>
      </w:r>
      <w:r>
        <w:rPr>
          <w:rFonts w:ascii="Cambria" w:eastAsia="Cambria" w:hAnsi="Cambria" w:cs="Cambria"/>
          <w:i/>
          <w:sz w:val="24"/>
          <w:szCs w:val="24"/>
        </w:rPr>
        <w:t>La Centaine d’amour</w:t>
      </w:r>
      <w:r>
        <w:rPr>
          <w:rFonts w:ascii="Cambria" w:eastAsia="Cambria" w:hAnsi="Cambria" w:cs="Cambria"/>
          <w:sz w:val="24"/>
          <w:szCs w:val="24"/>
        </w:rPr>
        <w:t>, éd. et trad. de l’espagnol par Jean Marcenac et André Bonhomme, Paris, Gallimar</w:t>
      </w:r>
      <w:r>
        <w:rPr>
          <w:rFonts w:ascii="Cambria" w:eastAsia="Cambria" w:hAnsi="Cambria" w:cs="Cambria"/>
          <w:sz w:val="24"/>
          <w:szCs w:val="24"/>
        </w:rPr>
        <w:t>d, « NRF, Poésie/Gallimard », n° 291, 1995.</w:t>
      </w:r>
    </w:p>
    <w:p w14:paraId="0000015D" w14:textId="77777777" w:rsidR="0092558F" w:rsidRDefault="0092558F">
      <w:pPr>
        <w:spacing w:line="240" w:lineRule="auto"/>
        <w:ind w:left="-284"/>
        <w:jc w:val="both"/>
        <w:rPr>
          <w:rFonts w:ascii="Cambria" w:eastAsia="Cambria" w:hAnsi="Cambria" w:cs="Cambria"/>
          <w:sz w:val="24"/>
          <w:szCs w:val="24"/>
        </w:rPr>
      </w:pPr>
    </w:p>
    <w:p w14:paraId="0000015E" w14:textId="77777777" w:rsidR="0092558F" w:rsidRDefault="00B73733">
      <w:pPr>
        <w:spacing w:line="240" w:lineRule="auto"/>
        <w:ind w:left="-284"/>
        <w:jc w:val="both"/>
        <w:rPr>
          <w:rFonts w:ascii="Cambria" w:eastAsia="Cambria" w:hAnsi="Cambria" w:cs="Cambria"/>
          <w:color w:val="FF0000"/>
          <w:sz w:val="24"/>
          <w:szCs w:val="24"/>
          <w:u w:val="single"/>
        </w:rPr>
      </w:pPr>
      <w:r>
        <w:rPr>
          <w:rFonts w:ascii="Cambria" w:eastAsia="Cambria" w:hAnsi="Cambria" w:cs="Cambria"/>
          <w:sz w:val="24"/>
          <w:szCs w:val="24"/>
        </w:rPr>
        <w:t xml:space="preserve">Pier Paolo </w:t>
      </w:r>
      <w:r>
        <w:rPr>
          <w:rFonts w:ascii="Cambria" w:eastAsia="Cambria" w:hAnsi="Cambria" w:cs="Cambria"/>
          <w:smallCaps/>
          <w:sz w:val="24"/>
          <w:szCs w:val="24"/>
        </w:rPr>
        <w:t>PASOLINI</w:t>
      </w:r>
      <w:r>
        <w:rPr>
          <w:rFonts w:ascii="Cambria" w:eastAsia="Cambria" w:hAnsi="Cambria" w:cs="Cambria"/>
          <w:sz w:val="24"/>
          <w:szCs w:val="24"/>
        </w:rPr>
        <w:t>, [</w:t>
      </w:r>
      <w:r>
        <w:rPr>
          <w:rFonts w:ascii="Cambria" w:eastAsia="Cambria" w:hAnsi="Cambria" w:cs="Cambria"/>
          <w:i/>
          <w:sz w:val="24"/>
          <w:szCs w:val="24"/>
        </w:rPr>
        <w:t>L’Hobby del sonetto</w:t>
      </w:r>
      <w:r>
        <w:rPr>
          <w:rFonts w:ascii="Cambria" w:eastAsia="Cambria" w:hAnsi="Cambria" w:cs="Cambria"/>
          <w:sz w:val="24"/>
          <w:szCs w:val="24"/>
        </w:rPr>
        <w:t xml:space="preserve">, (1971-1973) 2003], </w:t>
      </w:r>
      <w:r>
        <w:rPr>
          <w:rFonts w:ascii="Cambria" w:eastAsia="Cambria" w:hAnsi="Cambria" w:cs="Cambria"/>
          <w:i/>
          <w:sz w:val="24"/>
          <w:szCs w:val="24"/>
        </w:rPr>
        <w:t>Sonnets</w:t>
      </w:r>
      <w:r>
        <w:rPr>
          <w:rFonts w:ascii="Cambria" w:eastAsia="Cambria" w:hAnsi="Cambria" w:cs="Cambria"/>
          <w:sz w:val="24"/>
          <w:szCs w:val="24"/>
        </w:rPr>
        <w:t xml:space="preserve">, éd. et trad. de l’italien par René de Ceccatty, Paris, Gallimard, « NRF, Poésie/Gallimard », n° 476, 2012. </w:t>
      </w:r>
    </w:p>
    <w:p w14:paraId="0000015F" w14:textId="77777777" w:rsidR="0092558F" w:rsidRDefault="0092558F">
      <w:pPr>
        <w:spacing w:after="100"/>
        <w:ind w:left="560" w:hanging="420"/>
        <w:rPr>
          <w:rFonts w:ascii="Cambria" w:eastAsia="Cambria" w:hAnsi="Cambria" w:cs="Cambria"/>
          <w:color w:val="FF0000"/>
          <w:sz w:val="24"/>
          <w:szCs w:val="24"/>
          <w:u w:val="single"/>
        </w:rPr>
      </w:pPr>
    </w:p>
    <w:p w14:paraId="00000160" w14:textId="77777777" w:rsidR="0092558F" w:rsidRDefault="00B73733">
      <w:pPr>
        <w:spacing w:after="100"/>
        <w:ind w:left="560" w:hanging="420"/>
        <w:rPr>
          <w:rFonts w:ascii="Cambria" w:eastAsia="Cambria" w:hAnsi="Cambria" w:cs="Cambria"/>
          <w:color w:val="FF0000"/>
          <w:sz w:val="24"/>
          <w:szCs w:val="24"/>
          <w:u w:val="single"/>
        </w:rPr>
      </w:pPr>
      <w:r>
        <w:rPr>
          <w:rFonts w:ascii="Cambria" w:eastAsia="Cambria" w:hAnsi="Cambria" w:cs="Cambria"/>
          <w:color w:val="FF0000"/>
          <w:sz w:val="24"/>
          <w:szCs w:val="24"/>
          <w:u w:val="single"/>
        </w:rPr>
        <w:t>Bibliographies et études en lig</w:t>
      </w:r>
      <w:r>
        <w:rPr>
          <w:rFonts w:ascii="Cambria" w:eastAsia="Cambria" w:hAnsi="Cambria" w:cs="Cambria"/>
          <w:color w:val="FF0000"/>
          <w:sz w:val="24"/>
          <w:szCs w:val="24"/>
          <w:u w:val="single"/>
        </w:rPr>
        <w:t>ne sur le site de la Société Française de Littérature Générale et comparée</w:t>
      </w:r>
    </w:p>
    <w:p w14:paraId="00000161" w14:textId="77777777" w:rsidR="0092558F" w:rsidRDefault="0092558F">
      <w:pPr>
        <w:spacing w:after="100"/>
        <w:ind w:left="560" w:hanging="420"/>
        <w:rPr>
          <w:rFonts w:ascii="Cambria" w:eastAsia="Cambria" w:hAnsi="Cambria" w:cs="Cambria"/>
          <w:color w:val="FF0000"/>
          <w:sz w:val="24"/>
          <w:szCs w:val="24"/>
          <w:u w:val="single"/>
        </w:rPr>
      </w:pPr>
    </w:p>
    <w:p w14:paraId="00000162" w14:textId="77777777" w:rsidR="0092558F" w:rsidRDefault="00B73733">
      <w:pPr>
        <w:spacing w:after="100"/>
        <w:ind w:left="-283"/>
        <w:rPr>
          <w:rFonts w:ascii="Cambria" w:eastAsia="Cambria" w:hAnsi="Cambria" w:cs="Cambria"/>
          <w:color w:val="FF0000"/>
          <w:sz w:val="24"/>
          <w:szCs w:val="24"/>
          <w:u w:val="single"/>
        </w:rPr>
      </w:pPr>
      <w:hyperlink r:id="rId35">
        <w:r>
          <w:rPr>
            <w:rFonts w:ascii="Cambria" w:eastAsia="Cambria" w:hAnsi="Cambria" w:cs="Cambria"/>
            <w:color w:val="1155CC"/>
            <w:sz w:val="24"/>
            <w:szCs w:val="24"/>
            <w:u w:val="single"/>
          </w:rPr>
          <w:t>https://sflgc.org/agregations/</w:t>
        </w:r>
      </w:hyperlink>
    </w:p>
    <w:p w14:paraId="00000163" w14:textId="77777777" w:rsidR="0092558F" w:rsidRDefault="0092558F">
      <w:pPr>
        <w:spacing w:after="100"/>
        <w:ind w:left="-283"/>
        <w:rPr>
          <w:rFonts w:ascii="Cambria" w:eastAsia="Cambria" w:hAnsi="Cambria" w:cs="Cambria"/>
          <w:color w:val="0000FF"/>
          <w:sz w:val="24"/>
          <w:szCs w:val="24"/>
          <w:u w:val="single"/>
        </w:rPr>
      </w:pPr>
    </w:p>
    <w:p w14:paraId="00000164" w14:textId="77777777" w:rsidR="0092558F" w:rsidRDefault="00B73733">
      <w:pPr>
        <w:spacing w:after="100"/>
        <w:ind w:left="560" w:hanging="420"/>
        <w:rPr>
          <w:rFonts w:ascii="Cambria" w:eastAsia="Cambria" w:hAnsi="Cambria" w:cs="Cambria"/>
          <w:color w:val="FF0000"/>
          <w:sz w:val="24"/>
          <w:szCs w:val="24"/>
          <w:u w:val="single"/>
        </w:rPr>
      </w:pPr>
      <w:r>
        <w:rPr>
          <w:rFonts w:ascii="Cambria" w:eastAsia="Cambria" w:hAnsi="Cambria" w:cs="Cambria"/>
          <w:color w:val="FF0000"/>
          <w:sz w:val="24"/>
          <w:szCs w:val="24"/>
          <w:u w:val="single"/>
        </w:rPr>
        <w:t xml:space="preserve">Ouvrage spécifiquement consacré au programme </w:t>
      </w:r>
    </w:p>
    <w:p w14:paraId="00000165" w14:textId="77777777" w:rsidR="0092558F" w:rsidRDefault="0092558F">
      <w:pPr>
        <w:spacing w:after="100"/>
        <w:ind w:left="560" w:hanging="420"/>
        <w:rPr>
          <w:rFonts w:ascii="Cambria" w:eastAsia="Cambria" w:hAnsi="Cambria" w:cs="Cambria"/>
          <w:color w:val="FF0000"/>
          <w:sz w:val="24"/>
          <w:szCs w:val="24"/>
          <w:u w:val="single"/>
        </w:rPr>
      </w:pPr>
    </w:p>
    <w:p w14:paraId="00000166" w14:textId="77777777" w:rsidR="0092558F" w:rsidRDefault="00B73733">
      <w:pPr>
        <w:spacing w:after="160" w:line="259" w:lineRule="auto"/>
        <w:ind w:left="-283"/>
        <w:jc w:val="both"/>
        <w:rPr>
          <w:rFonts w:ascii="Cambria" w:eastAsia="Cambria" w:hAnsi="Cambria" w:cs="Cambria"/>
          <w:sz w:val="24"/>
          <w:szCs w:val="24"/>
          <w:u w:val="single"/>
        </w:rPr>
      </w:pPr>
      <w:r>
        <w:rPr>
          <w:rFonts w:ascii="Cambria" w:eastAsia="Cambria" w:hAnsi="Cambria" w:cs="Cambria"/>
          <w:sz w:val="24"/>
          <w:szCs w:val="24"/>
        </w:rPr>
        <w:t xml:space="preserve">RENIERS-COSSART Nathalie (dir.), </w:t>
      </w:r>
      <w:r>
        <w:rPr>
          <w:rFonts w:ascii="Cambria" w:eastAsia="Cambria" w:hAnsi="Cambria" w:cs="Cambria"/>
          <w:i/>
          <w:sz w:val="24"/>
          <w:szCs w:val="24"/>
        </w:rPr>
        <w:t>Littérature généra</w:t>
      </w:r>
      <w:r>
        <w:rPr>
          <w:rFonts w:ascii="Cambria" w:eastAsia="Cambria" w:hAnsi="Cambria" w:cs="Cambria"/>
          <w:i/>
          <w:sz w:val="24"/>
          <w:szCs w:val="24"/>
        </w:rPr>
        <w:t>le et comparée – Agrégation de lettres 2021-2022 – Formes de l’amour. Sonnets de la modernité</w:t>
      </w:r>
      <w:r>
        <w:rPr>
          <w:rFonts w:ascii="Cambria" w:eastAsia="Cambria" w:hAnsi="Cambria" w:cs="Cambria"/>
          <w:sz w:val="24"/>
          <w:szCs w:val="24"/>
        </w:rPr>
        <w:t>, Paris, Ellipses, août 2020.</w:t>
      </w:r>
    </w:p>
    <w:p w14:paraId="00000167" w14:textId="77777777" w:rsidR="0092558F" w:rsidRDefault="0092558F">
      <w:pPr>
        <w:spacing w:after="100"/>
        <w:rPr>
          <w:rFonts w:ascii="Cambria" w:eastAsia="Cambria" w:hAnsi="Cambria" w:cs="Cambria"/>
          <w:sz w:val="24"/>
          <w:szCs w:val="24"/>
          <w:u w:val="single"/>
        </w:rPr>
      </w:pPr>
    </w:p>
    <w:p w14:paraId="00000168" w14:textId="77777777" w:rsidR="0092558F" w:rsidRDefault="00B73733">
      <w:pPr>
        <w:spacing w:after="100"/>
        <w:rPr>
          <w:rFonts w:ascii="Cambria" w:eastAsia="Cambria" w:hAnsi="Cambria" w:cs="Cambria"/>
          <w:color w:val="FF0000"/>
          <w:sz w:val="24"/>
          <w:szCs w:val="24"/>
          <w:u w:val="single"/>
        </w:rPr>
      </w:pPr>
      <w:r>
        <w:rPr>
          <w:rFonts w:ascii="Cambria" w:eastAsia="Cambria" w:hAnsi="Cambria" w:cs="Cambria"/>
          <w:color w:val="FF0000"/>
          <w:sz w:val="24"/>
          <w:szCs w:val="24"/>
          <w:u w:val="single"/>
        </w:rPr>
        <w:t>Lectures (ou relectures) nécessaires</w:t>
      </w:r>
    </w:p>
    <w:p w14:paraId="00000169" w14:textId="77777777" w:rsidR="0092558F" w:rsidRDefault="0092558F">
      <w:pPr>
        <w:spacing w:after="100"/>
        <w:ind w:left="-283"/>
        <w:rPr>
          <w:rFonts w:ascii="Cambria" w:eastAsia="Cambria" w:hAnsi="Cambria" w:cs="Cambria"/>
          <w:sz w:val="24"/>
          <w:szCs w:val="24"/>
          <w:u w:val="single"/>
        </w:rPr>
      </w:pPr>
    </w:p>
    <w:p w14:paraId="0000016A" w14:textId="77777777" w:rsidR="0092558F" w:rsidRDefault="00B73733">
      <w:pPr>
        <w:spacing w:after="100"/>
        <w:ind w:left="-283"/>
        <w:rPr>
          <w:rFonts w:ascii="Cambria" w:eastAsia="Cambria" w:hAnsi="Cambria" w:cs="Cambria"/>
          <w:sz w:val="24"/>
          <w:szCs w:val="24"/>
        </w:rPr>
      </w:pPr>
      <w:r>
        <w:rPr>
          <w:rFonts w:ascii="Cambria" w:eastAsia="Cambria" w:hAnsi="Cambria" w:cs="Cambria"/>
          <w:sz w:val="24"/>
          <w:szCs w:val="24"/>
        </w:rPr>
        <w:lastRenderedPageBreak/>
        <w:t xml:space="preserve">François PÉTRARQUE, </w:t>
      </w:r>
      <w:r>
        <w:rPr>
          <w:rFonts w:ascii="Cambria" w:eastAsia="Cambria" w:hAnsi="Cambria" w:cs="Cambria"/>
          <w:i/>
          <w:sz w:val="24"/>
          <w:szCs w:val="24"/>
        </w:rPr>
        <w:t>Canzoniere/Le Chansonnier</w:t>
      </w:r>
      <w:r>
        <w:rPr>
          <w:rFonts w:ascii="Cambria" w:eastAsia="Cambria" w:hAnsi="Cambria" w:cs="Cambria"/>
          <w:sz w:val="24"/>
          <w:szCs w:val="24"/>
        </w:rPr>
        <w:t>, édition bilingue de P. Blanc, Paris, Classiques Garnier-Bordas, 1988.</w:t>
      </w:r>
    </w:p>
    <w:p w14:paraId="0000016B" w14:textId="77777777" w:rsidR="0092558F" w:rsidRDefault="00B73733">
      <w:pPr>
        <w:spacing w:after="100"/>
        <w:ind w:left="-283"/>
        <w:rPr>
          <w:rFonts w:ascii="Cambria" w:eastAsia="Cambria" w:hAnsi="Cambria" w:cs="Cambria"/>
          <w:sz w:val="24"/>
          <w:szCs w:val="24"/>
        </w:rPr>
      </w:pPr>
      <w:r>
        <w:rPr>
          <w:rFonts w:ascii="Cambria" w:eastAsia="Cambria" w:hAnsi="Cambria" w:cs="Cambria"/>
          <w:sz w:val="24"/>
          <w:szCs w:val="24"/>
        </w:rPr>
        <w:t xml:space="preserve">Pierre de RONSARD, </w:t>
      </w:r>
      <w:r>
        <w:rPr>
          <w:rFonts w:ascii="Cambria" w:eastAsia="Cambria" w:hAnsi="Cambria" w:cs="Cambria"/>
          <w:i/>
          <w:sz w:val="24"/>
          <w:szCs w:val="24"/>
        </w:rPr>
        <w:t>Les Amours</w:t>
      </w:r>
      <w:r>
        <w:rPr>
          <w:rFonts w:ascii="Cambria" w:eastAsia="Cambria" w:hAnsi="Cambria" w:cs="Cambria"/>
          <w:sz w:val="24"/>
          <w:szCs w:val="24"/>
        </w:rPr>
        <w:t xml:space="preserve">; </w:t>
      </w:r>
      <w:r>
        <w:rPr>
          <w:rFonts w:ascii="Cambria" w:eastAsia="Cambria" w:hAnsi="Cambria" w:cs="Cambria"/>
          <w:i/>
          <w:sz w:val="24"/>
          <w:szCs w:val="24"/>
        </w:rPr>
        <w:t>Sonnets pour Hélène.</w:t>
      </w:r>
    </w:p>
    <w:p w14:paraId="0000016C" w14:textId="77777777" w:rsidR="0092558F" w:rsidRDefault="00B73733">
      <w:pPr>
        <w:spacing w:after="100"/>
        <w:ind w:left="-283"/>
        <w:rPr>
          <w:rFonts w:ascii="Cambria" w:eastAsia="Cambria" w:hAnsi="Cambria" w:cs="Cambria"/>
          <w:sz w:val="24"/>
          <w:szCs w:val="24"/>
        </w:rPr>
      </w:pPr>
      <w:r>
        <w:rPr>
          <w:rFonts w:ascii="Cambria" w:eastAsia="Cambria" w:hAnsi="Cambria" w:cs="Cambria"/>
          <w:sz w:val="24"/>
          <w:szCs w:val="24"/>
        </w:rPr>
        <w:t xml:space="preserve">William SHAKESPEARE, </w:t>
      </w:r>
      <w:r>
        <w:rPr>
          <w:rFonts w:ascii="Cambria" w:eastAsia="Cambria" w:hAnsi="Cambria" w:cs="Cambria"/>
          <w:i/>
          <w:sz w:val="24"/>
          <w:szCs w:val="24"/>
        </w:rPr>
        <w:t>Sonnets</w:t>
      </w:r>
      <w:r>
        <w:rPr>
          <w:rFonts w:ascii="Cambria" w:eastAsia="Cambria" w:hAnsi="Cambria" w:cs="Cambria"/>
          <w:sz w:val="24"/>
          <w:szCs w:val="24"/>
        </w:rPr>
        <w:t xml:space="preserve">, dans </w:t>
      </w:r>
      <w:r>
        <w:rPr>
          <w:rFonts w:ascii="Cambria" w:eastAsia="Cambria" w:hAnsi="Cambria" w:cs="Cambria"/>
          <w:i/>
          <w:sz w:val="24"/>
          <w:szCs w:val="24"/>
        </w:rPr>
        <w:t>Œuvres complètes</w:t>
      </w:r>
      <w:r>
        <w:rPr>
          <w:rFonts w:ascii="Cambria" w:eastAsia="Cambria" w:hAnsi="Cambria" w:cs="Cambria"/>
          <w:sz w:val="24"/>
          <w:szCs w:val="24"/>
        </w:rPr>
        <w:t xml:space="preserve">, édition bilingue dir. par M. Grivelet et G. Montsarrat, Paris, Robert Laffont, </w:t>
      </w:r>
      <w:r>
        <w:rPr>
          <w:rFonts w:ascii="Cambria" w:eastAsia="Cambria" w:hAnsi="Cambria" w:cs="Cambria"/>
          <w:sz w:val="24"/>
          <w:szCs w:val="24"/>
        </w:rPr>
        <w:t>“Bouquins”, 2002.</w:t>
      </w:r>
    </w:p>
    <w:p w14:paraId="0000016D" w14:textId="77777777" w:rsidR="0092558F" w:rsidRDefault="00B73733">
      <w:pPr>
        <w:spacing w:after="100"/>
        <w:ind w:left="-283"/>
        <w:rPr>
          <w:rFonts w:ascii="Cambria" w:eastAsia="Cambria" w:hAnsi="Cambria" w:cs="Cambria"/>
          <w:sz w:val="24"/>
          <w:szCs w:val="24"/>
        </w:rPr>
      </w:pPr>
      <w:r>
        <w:rPr>
          <w:rFonts w:ascii="Cambria" w:eastAsia="Cambria" w:hAnsi="Cambria" w:cs="Cambria"/>
          <w:sz w:val="24"/>
          <w:szCs w:val="24"/>
        </w:rPr>
        <w:t xml:space="preserve">Francisco de QUEVEDO, </w:t>
      </w:r>
      <w:r>
        <w:rPr>
          <w:rFonts w:ascii="Cambria" w:eastAsia="Cambria" w:hAnsi="Cambria" w:cs="Cambria"/>
          <w:i/>
          <w:sz w:val="24"/>
          <w:szCs w:val="24"/>
        </w:rPr>
        <w:t>Les Furies et les peines. 102 sonnets</w:t>
      </w:r>
      <w:r>
        <w:rPr>
          <w:rFonts w:ascii="Cambria" w:eastAsia="Cambria" w:hAnsi="Cambria" w:cs="Cambria"/>
          <w:sz w:val="24"/>
          <w:szCs w:val="24"/>
        </w:rPr>
        <w:t>, édition bilingue de J. Ancet, Paris, Gallimard, “Poésie”, 2011.</w:t>
      </w:r>
    </w:p>
    <w:p w14:paraId="0000016E" w14:textId="77777777" w:rsidR="0092558F" w:rsidRDefault="00B73733">
      <w:pPr>
        <w:spacing w:after="100"/>
        <w:ind w:left="-283"/>
        <w:rPr>
          <w:rFonts w:ascii="Cambria" w:eastAsia="Cambria" w:hAnsi="Cambria" w:cs="Cambria"/>
          <w:sz w:val="24"/>
          <w:szCs w:val="24"/>
        </w:rPr>
      </w:pPr>
      <w:r>
        <w:rPr>
          <w:rFonts w:ascii="Cambria" w:eastAsia="Cambria" w:hAnsi="Cambria" w:cs="Cambria"/>
          <w:i/>
          <w:sz w:val="24"/>
          <w:szCs w:val="24"/>
        </w:rPr>
        <w:t xml:space="preserve">Lettres portugaises. Suivies de </w:t>
      </w:r>
      <w:r>
        <w:rPr>
          <w:rFonts w:ascii="Cambria" w:eastAsia="Cambria" w:hAnsi="Cambria" w:cs="Cambria"/>
          <w:sz w:val="24"/>
          <w:szCs w:val="24"/>
        </w:rPr>
        <w:t xml:space="preserve">Guilleragues par lui-même, éd. F. Deloffre, Paris, Gallimard, “Folio classique”, </w:t>
      </w:r>
      <w:r>
        <w:rPr>
          <w:rFonts w:ascii="Cambria" w:eastAsia="Cambria" w:hAnsi="Cambria" w:cs="Cambria"/>
          <w:sz w:val="24"/>
          <w:szCs w:val="24"/>
        </w:rPr>
        <w:t>1990.</w:t>
      </w:r>
    </w:p>
    <w:p w14:paraId="0000016F" w14:textId="77777777" w:rsidR="0092558F" w:rsidRDefault="0092558F">
      <w:pPr>
        <w:spacing w:after="100"/>
        <w:ind w:left="-283"/>
        <w:rPr>
          <w:rFonts w:ascii="Cambria" w:eastAsia="Cambria" w:hAnsi="Cambria" w:cs="Cambria"/>
          <w:sz w:val="24"/>
          <w:szCs w:val="24"/>
        </w:rPr>
      </w:pPr>
    </w:p>
    <w:p w14:paraId="00000170" w14:textId="77777777" w:rsidR="0092558F" w:rsidRDefault="00B73733">
      <w:pPr>
        <w:spacing w:after="100"/>
        <w:rPr>
          <w:rFonts w:ascii="Cambria" w:eastAsia="Cambria" w:hAnsi="Cambria" w:cs="Cambria"/>
          <w:sz w:val="24"/>
          <w:szCs w:val="24"/>
        </w:rPr>
      </w:pPr>
      <w:r>
        <w:rPr>
          <w:rFonts w:ascii="Cambria" w:eastAsia="Cambria" w:hAnsi="Cambria" w:cs="Cambria"/>
          <w:b/>
          <w:i/>
          <w:sz w:val="24"/>
          <w:szCs w:val="24"/>
        </w:rPr>
        <w:t>Si vous souhaitez aller plus loin dans vos lectures (mais l’important reste de se concentrer sur les textes au programme), voici quelques recommandations supplémentaires</w:t>
      </w:r>
      <w:r>
        <w:rPr>
          <w:rFonts w:ascii="Cambria" w:eastAsia="Cambria" w:hAnsi="Cambria" w:cs="Cambria"/>
          <w:sz w:val="24"/>
          <w:szCs w:val="24"/>
        </w:rPr>
        <w:t xml:space="preserve"> : </w:t>
      </w:r>
    </w:p>
    <w:p w14:paraId="00000171" w14:textId="77777777" w:rsidR="0092558F" w:rsidRDefault="0092558F">
      <w:pPr>
        <w:spacing w:after="100"/>
        <w:ind w:left="-283"/>
        <w:rPr>
          <w:rFonts w:ascii="Cambria" w:eastAsia="Cambria" w:hAnsi="Cambria" w:cs="Cambria"/>
          <w:sz w:val="24"/>
          <w:szCs w:val="24"/>
        </w:rPr>
      </w:pPr>
    </w:p>
    <w:p w14:paraId="00000172" w14:textId="77777777" w:rsidR="0092558F" w:rsidRDefault="00B73733">
      <w:pPr>
        <w:spacing w:after="100"/>
        <w:rPr>
          <w:rFonts w:ascii="Cambria" w:eastAsia="Cambria" w:hAnsi="Cambria" w:cs="Cambria"/>
          <w:color w:val="FF0000"/>
          <w:sz w:val="24"/>
          <w:szCs w:val="24"/>
          <w:u w:val="single"/>
        </w:rPr>
      </w:pPr>
      <w:r>
        <w:rPr>
          <w:rFonts w:ascii="Cambria" w:eastAsia="Cambria" w:hAnsi="Cambria" w:cs="Cambria"/>
          <w:color w:val="FF0000"/>
          <w:sz w:val="24"/>
          <w:szCs w:val="24"/>
          <w:u w:val="single"/>
        </w:rPr>
        <w:t>Sur le lyrisme et la poésie amoureuse</w:t>
      </w:r>
    </w:p>
    <w:p w14:paraId="00000173" w14:textId="77777777" w:rsidR="0092558F" w:rsidRDefault="0092558F">
      <w:pPr>
        <w:spacing w:after="100"/>
        <w:ind w:left="140"/>
        <w:rPr>
          <w:rFonts w:ascii="Cambria" w:eastAsia="Cambria" w:hAnsi="Cambria" w:cs="Cambria"/>
          <w:sz w:val="24"/>
          <w:szCs w:val="24"/>
          <w:u w:val="single"/>
        </w:rPr>
      </w:pPr>
    </w:p>
    <w:p w14:paraId="00000174" w14:textId="77777777" w:rsidR="0092558F" w:rsidRDefault="00B73733">
      <w:pPr>
        <w:ind w:left="-285"/>
        <w:rPr>
          <w:rFonts w:ascii="Cambria" w:eastAsia="Cambria" w:hAnsi="Cambria" w:cs="Cambria"/>
          <w:sz w:val="24"/>
          <w:szCs w:val="24"/>
        </w:rPr>
      </w:pPr>
      <w:r>
        <w:rPr>
          <w:rFonts w:ascii="Cambria" w:eastAsia="Cambria" w:hAnsi="Cambria" w:cs="Cambria"/>
          <w:sz w:val="24"/>
          <w:szCs w:val="24"/>
        </w:rPr>
        <w:t xml:space="preserve">GUERRERO, G, </w:t>
      </w:r>
      <w:r>
        <w:rPr>
          <w:rFonts w:ascii="Cambria" w:eastAsia="Cambria" w:hAnsi="Cambria" w:cs="Cambria"/>
          <w:i/>
          <w:sz w:val="24"/>
          <w:szCs w:val="24"/>
        </w:rPr>
        <w:t>Poétique et poésie lyri</w:t>
      </w:r>
      <w:r>
        <w:rPr>
          <w:rFonts w:ascii="Cambria" w:eastAsia="Cambria" w:hAnsi="Cambria" w:cs="Cambria"/>
          <w:i/>
          <w:sz w:val="24"/>
          <w:szCs w:val="24"/>
        </w:rPr>
        <w:t>que</w:t>
      </w:r>
      <w:r>
        <w:rPr>
          <w:rFonts w:ascii="Cambria" w:eastAsia="Cambria" w:hAnsi="Cambria" w:cs="Cambria"/>
          <w:sz w:val="24"/>
          <w:szCs w:val="24"/>
        </w:rPr>
        <w:t>, Paris, Le Seuil, 2000.</w:t>
      </w:r>
    </w:p>
    <w:p w14:paraId="00000175" w14:textId="77777777" w:rsidR="0092558F" w:rsidRDefault="0092558F">
      <w:pPr>
        <w:ind w:left="-285"/>
        <w:rPr>
          <w:rFonts w:ascii="Cambria" w:eastAsia="Cambria" w:hAnsi="Cambria" w:cs="Cambria"/>
          <w:sz w:val="24"/>
          <w:szCs w:val="24"/>
        </w:rPr>
      </w:pPr>
    </w:p>
    <w:p w14:paraId="00000176" w14:textId="77777777" w:rsidR="0092558F" w:rsidRDefault="00B73733">
      <w:pPr>
        <w:spacing w:after="160" w:line="259" w:lineRule="auto"/>
        <w:ind w:left="-285"/>
        <w:jc w:val="both"/>
        <w:rPr>
          <w:rFonts w:ascii="Cambria" w:eastAsia="Cambria" w:hAnsi="Cambria" w:cs="Cambria"/>
          <w:smallCaps/>
          <w:sz w:val="24"/>
          <w:szCs w:val="24"/>
        </w:rPr>
      </w:pPr>
      <w:r>
        <w:rPr>
          <w:rFonts w:ascii="Cambria" w:eastAsia="Cambria" w:hAnsi="Cambria" w:cs="Cambria"/>
          <w:smallCaps/>
          <w:sz w:val="24"/>
          <w:szCs w:val="24"/>
        </w:rPr>
        <w:t>MAULPOIX,</w:t>
      </w:r>
      <w:r>
        <w:rPr>
          <w:rFonts w:ascii="Cambria" w:eastAsia="Cambria" w:hAnsi="Cambria" w:cs="Cambria"/>
          <w:sz w:val="24"/>
          <w:szCs w:val="24"/>
        </w:rPr>
        <w:t xml:space="preserve"> Jean-Michel, </w:t>
      </w:r>
      <w:r>
        <w:rPr>
          <w:rFonts w:ascii="Cambria" w:eastAsia="Cambria" w:hAnsi="Cambria" w:cs="Cambria"/>
          <w:i/>
          <w:sz w:val="24"/>
          <w:szCs w:val="24"/>
        </w:rPr>
        <w:t>La Poésie comme l’amour. Essai sur la relation lyrique</w:t>
      </w:r>
      <w:r>
        <w:rPr>
          <w:rFonts w:ascii="Cambria" w:eastAsia="Cambria" w:hAnsi="Cambria" w:cs="Cambria"/>
          <w:sz w:val="24"/>
          <w:szCs w:val="24"/>
        </w:rPr>
        <w:t>, Paris, Mercure de France, 1998.</w:t>
      </w:r>
    </w:p>
    <w:p w14:paraId="00000177" w14:textId="77777777" w:rsidR="0092558F" w:rsidRDefault="00B73733">
      <w:pPr>
        <w:spacing w:after="160" w:line="259" w:lineRule="auto"/>
        <w:ind w:left="-285"/>
        <w:jc w:val="both"/>
        <w:rPr>
          <w:rFonts w:ascii="Cambria" w:eastAsia="Cambria" w:hAnsi="Cambria" w:cs="Cambria"/>
          <w:sz w:val="24"/>
          <w:szCs w:val="24"/>
        </w:rPr>
      </w:pPr>
      <w:r>
        <w:rPr>
          <w:rFonts w:ascii="Cambria" w:eastAsia="Cambria" w:hAnsi="Cambria" w:cs="Cambria"/>
          <w:smallCaps/>
          <w:sz w:val="24"/>
          <w:szCs w:val="24"/>
        </w:rPr>
        <w:t>MAULPOIX,</w:t>
      </w:r>
      <w:r>
        <w:rPr>
          <w:rFonts w:ascii="Cambria" w:eastAsia="Cambria" w:hAnsi="Cambria" w:cs="Cambria"/>
          <w:sz w:val="24"/>
          <w:szCs w:val="24"/>
        </w:rPr>
        <w:t xml:space="preserve"> Jean-Michel, </w:t>
      </w:r>
      <w:r>
        <w:rPr>
          <w:rFonts w:ascii="Cambria" w:eastAsia="Cambria" w:hAnsi="Cambria" w:cs="Cambria"/>
          <w:i/>
          <w:sz w:val="24"/>
          <w:szCs w:val="24"/>
        </w:rPr>
        <w:t>Du lyrisme. Histoire, formes et thématique</w:t>
      </w:r>
      <w:r>
        <w:rPr>
          <w:rFonts w:ascii="Cambria" w:eastAsia="Cambria" w:hAnsi="Cambria" w:cs="Cambria"/>
          <w:sz w:val="24"/>
          <w:szCs w:val="24"/>
        </w:rPr>
        <w:t>, Paris, Corti, 1999.</w:t>
      </w:r>
    </w:p>
    <w:p w14:paraId="00000178" w14:textId="77777777" w:rsidR="0092558F" w:rsidRDefault="00B73733">
      <w:pPr>
        <w:spacing w:after="160" w:line="259" w:lineRule="auto"/>
        <w:ind w:left="-285"/>
        <w:jc w:val="both"/>
        <w:rPr>
          <w:rFonts w:ascii="Cambria" w:eastAsia="Cambria" w:hAnsi="Cambria" w:cs="Cambria"/>
          <w:sz w:val="24"/>
          <w:szCs w:val="24"/>
        </w:rPr>
      </w:pPr>
      <w:r>
        <w:rPr>
          <w:rFonts w:ascii="Cambria" w:eastAsia="Cambria" w:hAnsi="Cambria" w:cs="Cambria"/>
          <w:smallCaps/>
          <w:sz w:val="24"/>
          <w:szCs w:val="24"/>
        </w:rPr>
        <w:t xml:space="preserve">RABATÉ, </w:t>
      </w:r>
      <w:r>
        <w:rPr>
          <w:rFonts w:ascii="Cambria" w:eastAsia="Cambria" w:hAnsi="Cambria" w:cs="Cambria"/>
          <w:sz w:val="24"/>
          <w:szCs w:val="24"/>
        </w:rPr>
        <w:t xml:space="preserve">Dominique (dir.), </w:t>
      </w:r>
      <w:r>
        <w:rPr>
          <w:rFonts w:ascii="Cambria" w:eastAsia="Cambria" w:hAnsi="Cambria" w:cs="Cambria"/>
          <w:i/>
          <w:sz w:val="24"/>
          <w:szCs w:val="24"/>
        </w:rPr>
        <w:t>Figures du sujet lyrique</w:t>
      </w:r>
      <w:r>
        <w:rPr>
          <w:rFonts w:ascii="Cambria" w:eastAsia="Cambria" w:hAnsi="Cambria" w:cs="Cambria"/>
          <w:sz w:val="24"/>
          <w:szCs w:val="24"/>
        </w:rPr>
        <w:t>, Paris, Presses universitaires de France, « Perspectives littéraires », 2001.</w:t>
      </w:r>
    </w:p>
    <w:p w14:paraId="00000179" w14:textId="77777777" w:rsidR="0092558F" w:rsidRDefault="0092558F">
      <w:pPr>
        <w:spacing w:after="160" w:line="259" w:lineRule="auto"/>
        <w:ind w:hanging="284"/>
        <w:jc w:val="both"/>
        <w:rPr>
          <w:rFonts w:ascii="Cambria" w:eastAsia="Cambria" w:hAnsi="Cambria" w:cs="Cambria"/>
          <w:sz w:val="24"/>
          <w:szCs w:val="24"/>
          <w:u w:val="single"/>
        </w:rPr>
      </w:pPr>
    </w:p>
    <w:p w14:paraId="0000017A" w14:textId="77777777" w:rsidR="0092558F" w:rsidRDefault="00B73733">
      <w:pPr>
        <w:spacing w:after="100"/>
        <w:ind w:left="140"/>
        <w:rPr>
          <w:rFonts w:ascii="Cambria" w:eastAsia="Cambria" w:hAnsi="Cambria" w:cs="Cambria"/>
          <w:color w:val="FF0000"/>
          <w:sz w:val="24"/>
          <w:szCs w:val="24"/>
          <w:u w:val="single"/>
        </w:rPr>
      </w:pPr>
      <w:r>
        <w:rPr>
          <w:rFonts w:ascii="Cambria" w:eastAsia="Cambria" w:hAnsi="Cambria" w:cs="Cambria"/>
          <w:color w:val="FF0000"/>
          <w:sz w:val="24"/>
          <w:szCs w:val="24"/>
          <w:u w:val="single"/>
        </w:rPr>
        <w:t>Sur le sonnet (métrique, histoire, poétique)</w:t>
      </w:r>
    </w:p>
    <w:p w14:paraId="0000017B" w14:textId="77777777" w:rsidR="0092558F" w:rsidRDefault="0092558F">
      <w:pPr>
        <w:spacing w:after="100"/>
        <w:ind w:left="140"/>
        <w:rPr>
          <w:rFonts w:ascii="Cambria" w:eastAsia="Cambria" w:hAnsi="Cambria" w:cs="Cambria"/>
          <w:sz w:val="24"/>
          <w:szCs w:val="24"/>
          <w:u w:val="single"/>
        </w:rPr>
      </w:pPr>
    </w:p>
    <w:p w14:paraId="0000017C" w14:textId="77777777" w:rsidR="0092558F" w:rsidRDefault="00B73733">
      <w:pPr>
        <w:spacing w:after="100"/>
        <w:ind w:left="-285"/>
      </w:pPr>
      <w:r>
        <w:rPr>
          <w:rFonts w:ascii="Cambria" w:eastAsia="Cambria" w:hAnsi="Cambria" w:cs="Cambria"/>
          <w:sz w:val="24"/>
          <w:szCs w:val="24"/>
        </w:rPr>
        <w:t xml:space="preserve">JOST, </w:t>
      </w:r>
      <w:r>
        <w:rPr>
          <w:rFonts w:ascii="Cambria" w:eastAsia="Cambria" w:hAnsi="Cambria" w:cs="Cambria"/>
          <w:i/>
          <w:sz w:val="24"/>
          <w:szCs w:val="24"/>
        </w:rPr>
        <w:t xml:space="preserve">François, Le Sonnet de Pétrarque à Baudelaire. Mode et modulations, Berne, Frankfort    s/Main, New </w:t>
      </w:r>
      <w:r>
        <w:rPr>
          <w:rFonts w:ascii="Cambria" w:eastAsia="Cambria" w:hAnsi="Cambria" w:cs="Cambria"/>
          <w:i/>
          <w:sz w:val="24"/>
          <w:szCs w:val="24"/>
        </w:rPr>
        <w:t>York, Paris, Peter Lang,</w:t>
      </w:r>
      <w:r>
        <w:rPr>
          <w:rFonts w:ascii="Cambria" w:eastAsia="Cambria" w:hAnsi="Cambria" w:cs="Cambria"/>
          <w:sz w:val="24"/>
          <w:szCs w:val="24"/>
        </w:rPr>
        <w:t xml:space="preserve"> 1989</w:t>
      </w:r>
      <w:r>
        <w:t>.</w:t>
      </w:r>
    </w:p>
    <w:p w14:paraId="0000017D" w14:textId="77777777" w:rsidR="0092558F" w:rsidRDefault="00B73733">
      <w:pPr>
        <w:spacing w:after="160" w:line="259" w:lineRule="auto"/>
        <w:ind w:left="-285"/>
        <w:jc w:val="both"/>
        <w:rPr>
          <w:rFonts w:ascii="Cambria" w:eastAsia="Cambria" w:hAnsi="Cambria" w:cs="Cambria"/>
          <w:sz w:val="24"/>
          <w:szCs w:val="24"/>
          <w:highlight w:val="white"/>
        </w:rPr>
      </w:pPr>
      <w:r>
        <w:rPr>
          <w:rFonts w:ascii="Cambria" w:eastAsia="Cambria" w:hAnsi="Cambria" w:cs="Cambria"/>
          <w:smallCaps/>
          <w:sz w:val="24"/>
          <w:szCs w:val="24"/>
          <w:highlight w:val="white"/>
        </w:rPr>
        <w:t xml:space="preserve">LABARTHE </w:t>
      </w:r>
      <w:r>
        <w:rPr>
          <w:rFonts w:ascii="Cambria" w:eastAsia="Cambria" w:hAnsi="Cambria" w:cs="Cambria"/>
          <w:sz w:val="24"/>
          <w:szCs w:val="24"/>
          <w:highlight w:val="white"/>
        </w:rPr>
        <w:t xml:space="preserve">Patrick, </w:t>
      </w:r>
      <w:r>
        <w:rPr>
          <w:rFonts w:ascii="Cambria" w:eastAsia="Cambria" w:hAnsi="Cambria" w:cs="Cambria"/>
          <w:smallCaps/>
          <w:sz w:val="24"/>
          <w:szCs w:val="24"/>
          <w:highlight w:val="white"/>
        </w:rPr>
        <w:t xml:space="preserve">BARTUSCHAT </w:t>
      </w:r>
      <w:r>
        <w:rPr>
          <w:rFonts w:ascii="Cambria" w:eastAsia="Cambria" w:hAnsi="Cambria" w:cs="Cambria"/>
          <w:sz w:val="24"/>
          <w:szCs w:val="24"/>
          <w:highlight w:val="white"/>
        </w:rPr>
        <w:t xml:space="preserve">Johannes (dir.), </w:t>
      </w:r>
      <w:r>
        <w:rPr>
          <w:rFonts w:ascii="Cambria" w:eastAsia="Cambria" w:hAnsi="Cambria" w:cs="Cambria"/>
          <w:i/>
          <w:sz w:val="24"/>
          <w:szCs w:val="24"/>
          <w:highlight w:val="white"/>
        </w:rPr>
        <w:t>La Tradition européenne du sonnet</w:t>
      </w:r>
      <w:r>
        <w:rPr>
          <w:rFonts w:ascii="Cambria" w:eastAsia="Cambria" w:hAnsi="Cambria" w:cs="Cambria"/>
          <w:sz w:val="24"/>
          <w:szCs w:val="24"/>
          <w:highlight w:val="white"/>
        </w:rPr>
        <w:t>, Genève, Slatkine, 2019.</w:t>
      </w:r>
    </w:p>
    <w:p w14:paraId="0000017E" w14:textId="77777777" w:rsidR="0092558F" w:rsidRDefault="00B73733">
      <w:pPr>
        <w:spacing w:after="160" w:line="259" w:lineRule="auto"/>
        <w:ind w:left="-285"/>
        <w:jc w:val="both"/>
        <w:rPr>
          <w:rFonts w:ascii="Cambria" w:eastAsia="Cambria" w:hAnsi="Cambria" w:cs="Cambria"/>
          <w:sz w:val="24"/>
          <w:szCs w:val="24"/>
        </w:rPr>
      </w:pPr>
      <w:r>
        <w:rPr>
          <w:rFonts w:ascii="Cambria" w:eastAsia="Cambria" w:hAnsi="Cambria" w:cs="Cambria"/>
          <w:smallCaps/>
          <w:sz w:val="24"/>
          <w:szCs w:val="24"/>
        </w:rPr>
        <w:t>UGHETTO</w:t>
      </w:r>
      <w:r>
        <w:rPr>
          <w:rFonts w:ascii="Cambria" w:eastAsia="Cambria" w:hAnsi="Cambria" w:cs="Cambria"/>
          <w:sz w:val="24"/>
          <w:szCs w:val="24"/>
        </w:rPr>
        <w:t xml:space="preserve"> André, </w:t>
      </w:r>
      <w:r>
        <w:rPr>
          <w:rFonts w:ascii="Cambria" w:eastAsia="Cambria" w:hAnsi="Cambria" w:cs="Cambria"/>
          <w:i/>
          <w:sz w:val="24"/>
          <w:szCs w:val="24"/>
        </w:rPr>
        <w:t>Le Sonnet. Une forme européenne de poésie</w:t>
      </w:r>
      <w:r>
        <w:rPr>
          <w:rFonts w:ascii="Cambria" w:eastAsia="Cambria" w:hAnsi="Cambria" w:cs="Cambria"/>
          <w:sz w:val="24"/>
          <w:szCs w:val="24"/>
        </w:rPr>
        <w:t>, Paris, Ellipses, « Thèmes et études », 2005.</w:t>
      </w:r>
    </w:p>
    <w:p w14:paraId="0000017F" w14:textId="77777777" w:rsidR="0092558F" w:rsidRDefault="00B73733">
      <w:pPr>
        <w:spacing w:after="160" w:line="259" w:lineRule="auto"/>
        <w:ind w:hanging="284"/>
        <w:jc w:val="both"/>
        <w:rPr>
          <w:rFonts w:ascii="Cambria" w:eastAsia="Cambria" w:hAnsi="Cambria" w:cs="Cambria"/>
          <w:sz w:val="24"/>
          <w:szCs w:val="24"/>
        </w:rPr>
      </w:pPr>
      <w:r>
        <w:rPr>
          <w:rFonts w:ascii="Cambria" w:eastAsia="Cambria" w:hAnsi="Cambria" w:cs="Cambria"/>
          <w:sz w:val="24"/>
          <w:szCs w:val="24"/>
        </w:rPr>
        <w:tab/>
      </w:r>
    </w:p>
    <w:p w14:paraId="00000180" w14:textId="77777777" w:rsidR="0092558F" w:rsidRDefault="00B73733">
      <w:pPr>
        <w:spacing w:after="160" w:line="259" w:lineRule="auto"/>
        <w:ind w:hanging="284"/>
        <w:jc w:val="both"/>
        <w:rPr>
          <w:rFonts w:ascii="Cambria" w:eastAsia="Cambria" w:hAnsi="Cambria" w:cs="Cambria"/>
          <w:color w:val="FF0000"/>
          <w:sz w:val="24"/>
          <w:szCs w:val="24"/>
          <w:u w:val="single"/>
        </w:rPr>
      </w:pPr>
      <w:r>
        <w:rPr>
          <w:rFonts w:ascii="Cambria" w:eastAsia="Cambria" w:hAnsi="Cambria" w:cs="Cambria"/>
          <w:color w:val="FF0000"/>
          <w:sz w:val="24"/>
          <w:szCs w:val="24"/>
        </w:rPr>
        <w:tab/>
      </w:r>
      <w:r>
        <w:rPr>
          <w:rFonts w:ascii="Cambria" w:eastAsia="Cambria" w:hAnsi="Cambria" w:cs="Cambria"/>
          <w:color w:val="FF0000"/>
          <w:sz w:val="24"/>
          <w:szCs w:val="24"/>
          <w:u w:val="single"/>
        </w:rPr>
        <w:t>Sur les auteurs du corpus</w:t>
      </w:r>
    </w:p>
    <w:p w14:paraId="00000181" w14:textId="77777777" w:rsidR="0092558F" w:rsidRDefault="0092558F">
      <w:pPr>
        <w:spacing w:after="160" w:line="259" w:lineRule="auto"/>
        <w:ind w:hanging="284"/>
        <w:jc w:val="both"/>
        <w:rPr>
          <w:rFonts w:ascii="Cambria" w:eastAsia="Cambria" w:hAnsi="Cambria" w:cs="Cambria"/>
          <w:sz w:val="24"/>
          <w:szCs w:val="24"/>
          <w:u w:val="single"/>
        </w:rPr>
      </w:pPr>
    </w:p>
    <w:p w14:paraId="00000182"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b/>
          <w:sz w:val="24"/>
          <w:szCs w:val="24"/>
        </w:rPr>
        <w:lastRenderedPageBreak/>
        <w:t>Elizabeth Barrett Browning</w:t>
      </w:r>
    </w:p>
    <w:p w14:paraId="00000183" w14:textId="77777777" w:rsidR="0092558F" w:rsidRDefault="0092558F">
      <w:pPr>
        <w:spacing w:line="259" w:lineRule="auto"/>
        <w:jc w:val="both"/>
        <w:rPr>
          <w:rFonts w:ascii="Cambria" w:eastAsia="Cambria" w:hAnsi="Cambria" w:cs="Cambria"/>
          <w:b/>
          <w:sz w:val="24"/>
          <w:szCs w:val="24"/>
        </w:rPr>
      </w:pPr>
    </w:p>
    <w:p w14:paraId="00000184" w14:textId="77777777" w:rsidR="0092558F" w:rsidRDefault="00B73733">
      <w:pPr>
        <w:spacing w:line="259" w:lineRule="auto"/>
        <w:jc w:val="both"/>
        <w:rPr>
          <w:rFonts w:ascii="Cambria" w:eastAsia="Cambria" w:hAnsi="Cambria" w:cs="Cambria"/>
          <w:sz w:val="24"/>
          <w:szCs w:val="24"/>
          <w:u w:val="single"/>
        </w:rPr>
      </w:pPr>
      <w:r>
        <w:rPr>
          <w:rFonts w:ascii="Cambria" w:eastAsia="Cambria" w:hAnsi="Cambria" w:cs="Cambria"/>
          <w:sz w:val="24"/>
          <w:szCs w:val="24"/>
          <w:u w:val="single"/>
        </w:rPr>
        <w:t>Autres œuvres</w:t>
      </w:r>
    </w:p>
    <w:p w14:paraId="00000185" w14:textId="77777777" w:rsidR="0092558F" w:rsidRDefault="0092558F">
      <w:pPr>
        <w:spacing w:line="259" w:lineRule="auto"/>
        <w:jc w:val="both"/>
        <w:rPr>
          <w:rFonts w:ascii="Cambria" w:eastAsia="Cambria" w:hAnsi="Cambria" w:cs="Cambria"/>
          <w:sz w:val="24"/>
          <w:szCs w:val="24"/>
          <w:u w:val="single"/>
        </w:rPr>
      </w:pPr>
    </w:p>
    <w:p w14:paraId="00000186"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i/>
          <w:sz w:val="24"/>
          <w:szCs w:val="24"/>
        </w:rPr>
        <w:t>Aurora Leigh</w:t>
      </w:r>
      <w:r>
        <w:rPr>
          <w:rFonts w:ascii="Cambria" w:eastAsia="Cambria" w:hAnsi="Cambria" w:cs="Cambria"/>
          <w:sz w:val="24"/>
          <w:szCs w:val="24"/>
        </w:rPr>
        <w:t>, édition bilingue par J.-C; Perquin, Paris, Classiques Garnier, 2020.</w:t>
      </w:r>
    </w:p>
    <w:p w14:paraId="00000187" w14:textId="77777777" w:rsidR="0092558F" w:rsidRDefault="0092558F">
      <w:pPr>
        <w:spacing w:line="259" w:lineRule="auto"/>
        <w:ind w:left="-283"/>
        <w:jc w:val="both"/>
        <w:rPr>
          <w:rFonts w:ascii="Cambria" w:eastAsia="Cambria" w:hAnsi="Cambria" w:cs="Cambria"/>
          <w:sz w:val="24"/>
          <w:szCs w:val="24"/>
        </w:rPr>
      </w:pPr>
    </w:p>
    <w:p w14:paraId="00000188" w14:textId="77777777" w:rsidR="0092558F" w:rsidRDefault="0092558F">
      <w:pPr>
        <w:spacing w:line="259" w:lineRule="auto"/>
        <w:jc w:val="both"/>
        <w:rPr>
          <w:rFonts w:ascii="Cambria" w:eastAsia="Cambria" w:hAnsi="Cambria" w:cs="Cambria"/>
          <w:sz w:val="24"/>
          <w:szCs w:val="24"/>
          <w:u w:val="single"/>
        </w:rPr>
      </w:pPr>
    </w:p>
    <w:p w14:paraId="00000189" w14:textId="77777777" w:rsidR="0092558F" w:rsidRDefault="00B73733">
      <w:pPr>
        <w:spacing w:line="259" w:lineRule="auto"/>
        <w:jc w:val="both"/>
        <w:rPr>
          <w:rFonts w:ascii="Cambria" w:eastAsia="Cambria" w:hAnsi="Cambria" w:cs="Cambria"/>
          <w:sz w:val="24"/>
          <w:szCs w:val="24"/>
        </w:rPr>
      </w:pPr>
      <w:r>
        <w:rPr>
          <w:rFonts w:ascii="Cambria" w:eastAsia="Cambria" w:hAnsi="Cambria" w:cs="Cambria"/>
          <w:sz w:val="24"/>
          <w:szCs w:val="24"/>
          <w:u w:val="single"/>
        </w:rPr>
        <w:t xml:space="preserve">Études </w:t>
      </w:r>
    </w:p>
    <w:p w14:paraId="0000018A" w14:textId="77777777" w:rsidR="0092558F" w:rsidRDefault="0092558F">
      <w:pPr>
        <w:spacing w:line="259" w:lineRule="auto"/>
        <w:jc w:val="both"/>
        <w:rPr>
          <w:rFonts w:ascii="Cambria" w:eastAsia="Cambria" w:hAnsi="Cambria" w:cs="Cambria"/>
          <w:b/>
          <w:sz w:val="24"/>
          <w:szCs w:val="24"/>
        </w:rPr>
      </w:pPr>
    </w:p>
    <w:p w14:paraId="0000018B"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Avery, Simon, </w:t>
      </w:r>
      <w:r>
        <w:rPr>
          <w:rFonts w:ascii="Cambria" w:eastAsia="Cambria" w:hAnsi="Cambria" w:cs="Cambria"/>
          <w:i/>
          <w:sz w:val="24"/>
          <w:szCs w:val="24"/>
        </w:rPr>
        <w:t>Elizabeth Barrett Browning: Writers and Their Work</w:t>
      </w:r>
      <w:r>
        <w:rPr>
          <w:rFonts w:ascii="Cambria" w:eastAsia="Cambria" w:hAnsi="Cambria" w:cs="Cambria"/>
          <w:sz w:val="24"/>
          <w:szCs w:val="24"/>
        </w:rPr>
        <w:t>, Tavistock, Northcote House, 2011.</w:t>
      </w:r>
    </w:p>
    <w:p w14:paraId="0000018C"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8D"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Avery, Simon and Rebecca Stott, </w:t>
      </w:r>
      <w:r>
        <w:rPr>
          <w:rFonts w:ascii="Cambria" w:eastAsia="Cambria" w:hAnsi="Cambria" w:cs="Cambria"/>
          <w:i/>
          <w:sz w:val="24"/>
          <w:szCs w:val="24"/>
        </w:rPr>
        <w:t>Elizabeth Barrett Browning</w:t>
      </w:r>
      <w:r>
        <w:rPr>
          <w:rFonts w:ascii="Cambria" w:eastAsia="Cambria" w:hAnsi="Cambria" w:cs="Cambria"/>
          <w:sz w:val="24"/>
          <w:szCs w:val="24"/>
        </w:rPr>
        <w:t xml:space="preserve">, London, Longman, 2003. </w:t>
      </w:r>
    </w:p>
    <w:p w14:paraId="0000018E"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8F" w14:textId="77777777" w:rsidR="0092558F" w:rsidRDefault="00B73733">
      <w:pPr>
        <w:spacing w:line="259" w:lineRule="auto"/>
        <w:ind w:left="-283"/>
        <w:jc w:val="both"/>
        <w:rPr>
          <w:rFonts w:ascii="Cambria" w:eastAsia="Cambria" w:hAnsi="Cambria" w:cs="Cambria"/>
          <w:sz w:val="24"/>
          <w:szCs w:val="24"/>
          <w:u w:val="single"/>
        </w:rPr>
      </w:pPr>
      <w:r>
        <w:rPr>
          <w:rFonts w:ascii="Cambria" w:eastAsia="Cambria" w:hAnsi="Cambria" w:cs="Cambria"/>
          <w:sz w:val="24"/>
          <w:szCs w:val="24"/>
          <w:u w:val="single"/>
        </w:rPr>
        <w:t xml:space="preserve">N.B. Les ouvrages d'Avery sont très utiles pour l'œuvre globale d'EBB et sont très pédagogiques. Rien sur les </w:t>
      </w:r>
      <w:r>
        <w:rPr>
          <w:rFonts w:ascii="Cambria" w:eastAsia="Cambria" w:hAnsi="Cambria" w:cs="Cambria"/>
          <w:i/>
          <w:sz w:val="24"/>
          <w:szCs w:val="24"/>
          <w:u w:val="single"/>
        </w:rPr>
        <w:t>Sonnets portugais</w:t>
      </w:r>
      <w:r>
        <w:rPr>
          <w:rFonts w:ascii="Cambria" w:eastAsia="Cambria" w:hAnsi="Cambria" w:cs="Cambria"/>
          <w:sz w:val="24"/>
          <w:szCs w:val="24"/>
          <w:u w:val="single"/>
        </w:rPr>
        <w:t>. Les</w:t>
      </w:r>
      <w:r>
        <w:rPr>
          <w:rFonts w:ascii="Cambria" w:eastAsia="Cambria" w:hAnsi="Cambria" w:cs="Cambria"/>
          <w:sz w:val="24"/>
          <w:szCs w:val="24"/>
          <w:u w:val="single"/>
        </w:rPr>
        <w:t xml:space="preserve"> ouvrages suivants, en revanche, comportent tous des parties importantes sur les </w:t>
      </w:r>
      <w:r>
        <w:rPr>
          <w:rFonts w:ascii="Cambria" w:eastAsia="Cambria" w:hAnsi="Cambria" w:cs="Cambria"/>
          <w:i/>
          <w:sz w:val="24"/>
          <w:szCs w:val="24"/>
          <w:u w:val="single"/>
        </w:rPr>
        <w:t>Sonnets portugais</w:t>
      </w:r>
      <w:r>
        <w:rPr>
          <w:rFonts w:ascii="Cambria" w:eastAsia="Cambria" w:hAnsi="Cambria" w:cs="Cambria"/>
          <w:sz w:val="24"/>
          <w:szCs w:val="24"/>
          <w:u w:val="single"/>
        </w:rPr>
        <w:t>.</w:t>
      </w:r>
    </w:p>
    <w:p w14:paraId="00000190"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91"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Hayter, Alethea, </w:t>
      </w:r>
      <w:r>
        <w:rPr>
          <w:rFonts w:ascii="Cambria" w:eastAsia="Cambria" w:hAnsi="Cambria" w:cs="Cambria"/>
          <w:i/>
          <w:sz w:val="24"/>
          <w:szCs w:val="24"/>
        </w:rPr>
        <w:t>Mrs Browning: A Poet's Work and Its Setting</w:t>
      </w:r>
      <w:r>
        <w:rPr>
          <w:rFonts w:ascii="Cambria" w:eastAsia="Cambria" w:hAnsi="Cambria" w:cs="Cambria"/>
          <w:sz w:val="24"/>
          <w:szCs w:val="24"/>
        </w:rPr>
        <w:t xml:space="preserve">, London, Faber &amp; Faber, 1962. </w:t>
      </w:r>
    </w:p>
    <w:p w14:paraId="00000192"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93"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Leighton, Angela, </w:t>
      </w:r>
      <w:r>
        <w:rPr>
          <w:rFonts w:ascii="Cambria" w:eastAsia="Cambria" w:hAnsi="Cambria" w:cs="Cambria"/>
          <w:i/>
          <w:sz w:val="24"/>
          <w:szCs w:val="24"/>
        </w:rPr>
        <w:t>Elizabeth Barrett Browning</w:t>
      </w:r>
      <w:r>
        <w:rPr>
          <w:rFonts w:ascii="Cambria" w:eastAsia="Cambria" w:hAnsi="Cambria" w:cs="Cambria"/>
          <w:sz w:val="24"/>
          <w:szCs w:val="24"/>
        </w:rPr>
        <w:t>, Brighton, Harv</w:t>
      </w:r>
      <w:r>
        <w:rPr>
          <w:rFonts w:ascii="Cambria" w:eastAsia="Cambria" w:hAnsi="Cambria" w:cs="Cambria"/>
          <w:sz w:val="24"/>
          <w:szCs w:val="24"/>
        </w:rPr>
        <w:t>ester Press, 1986.</w:t>
      </w:r>
    </w:p>
    <w:p w14:paraId="00000194"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95"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Mermin, Dorothy, </w:t>
      </w:r>
      <w:r>
        <w:rPr>
          <w:rFonts w:ascii="Cambria" w:eastAsia="Cambria" w:hAnsi="Cambria" w:cs="Cambria"/>
          <w:i/>
          <w:sz w:val="24"/>
          <w:szCs w:val="24"/>
        </w:rPr>
        <w:t>Elizabeth Barrett Browning: The Origins of a New Poetry</w:t>
      </w:r>
      <w:r>
        <w:rPr>
          <w:rFonts w:ascii="Cambria" w:eastAsia="Cambria" w:hAnsi="Cambria" w:cs="Cambria"/>
          <w:sz w:val="24"/>
          <w:szCs w:val="24"/>
        </w:rPr>
        <w:t>, Chicago, Chicago University Press, 1989.</w:t>
      </w:r>
    </w:p>
    <w:p w14:paraId="00000196"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97"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Stephenson, Glennis, </w:t>
      </w:r>
      <w:r>
        <w:rPr>
          <w:rFonts w:ascii="Cambria" w:eastAsia="Cambria" w:hAnsi="Cambria" w:cs="Cambria"/>
          <w:i/>
          <w:sz w:val="24"/>
          <w:szCs w:val="24"/>
        </w:rPr>
        <w:t>Elizabeth Barrett Browning and the Poetry of Love</w:t>
      </w:r>
      <w:r>
        <w:rPr>
          <w:rFonts w:ascii="Cambria" w:eastAsia="Cambria" w:hAnsi="Cambria" w:cs="Cambria"/>
          <w:sz w:val="24"/>
          <w:szCs w:val="24"/>
        </w:rPr>
        <w:t>, Ann Arbor, U.M.I. Research, 1989.</w:t>
      </w:r>
    </w:p>
    <w:p w14:paraId="00000198"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99"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Stone, Marjorie, </w:t>
      </w:r>
      <w:r>
        <w:rPr>
          <w:rFonts w:ascii="Cambria" w:eastAsia="Cambria" w:hAnsi="Cambria" w:cs="Cambria"/>
          <w:i/>
          <w:sz w:val="24"/>
          <w:szCs w:val="24"/>
        </w:rPr>
        <w:t>Elizabeth Barrett Browning</w:t>
      </w:r>
      <w:r>
        <w:rPr>
          <w:rFonts w:ascii="Cambria" w:eastAsia="Cambria" w:hAnsi="Cambria" w:cs="Cambria"/>
          <w:sz w:val="24"/>
          <w:szCs w:val="24"/>
        </w:rPr>
        <w:t>, Basingstoke, Macmillan, 1995.</w:t>
      </w:r>
    </w:p>
    <w:p w14:paraId="0000019A" w14:textId="77777777" w:rsidR="0092558F" w:rsidRDefault="00B73733">
      <w:pPr>
        <w:spacing w:line="259" w:lineRule="auto"/>
        <w:ind w:left="-283"/>
        <w:jc w:val="both"/>
        <w:rPr>
          <w:rFonts w:ascii="Cambria" w:eastAsia="Cambria" w:hAnsi="Cambria" w:cs="Cambria"/>
          <w:sz w:val="24"/>
          <w:szCs w:val="24"/>
        </w:rPr>
      </w:pPr>
      <w:hyperlink r:id="rId36">
        <w:r>
          <w:rPr>
            <w:rFonts w:ascii="Cambria" w:eastAsia="Cambria" w:hAnsi="Cambria" w:cs="Cambria"/>
            <w:color w:val="000080"/>
            <w:sz w:val="24"/>
            <w:szCs w:val="24"/>
          </w:rPr>
          <w:t>https://www.browningguide.org/</w:t>
        </w:r>
      </w:hyperlink>
      <w:r>
        <w:rPr>
          <w:rFonts w:ascii="Cambria" w:eastAsia="Cambria" w:hAnsi="Cambria" w:cs="Cambria"/>
          <w:sz w:val="24"/>
          <w:szCs w:val="24"/>
        </w:rPr>
        <w:t xml:space="preserve"> </w:t>
      </w:r>
    </w:p>
    <w:p w14:paraId="0000019B" w14:textId="77777777" w:rsidR="0092558F" w:rsidRDefault="0092558F">
      <w:pPr>
        <w:spacing w:line="259" w:lineRule="auto"/>
        <w:ind w:left="-283"/>
        <w:jc w:val="both"/>
        <w:rPr>
          <w:rFonts w:ascii="Cambria" w:eastAsia="Cambria" w:hAnsi="Cambria" w:cs="Cambria"/>
          <w:sz w:val="24"/>
          <w:szCs w:val="24"/>
        </w:rPr>
      </w:pPr>
    </w:p>
    <w:p w14:paraId="0000019C"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Tomiche, Anne, </w:t>
      </w:r>
      <w:r>
        <w:rPr>
          <w:rFonts w:ascii="Cambria" w:eastAsia="Cambria" w:hAnsi="Cambria" w:cs="Cambria"/>
          <w:i/>
          <w:sz w:val="24"/>
          <w:szCs w:val="24"/>
        </w:rPr>
        <w:t>Métamorphoses du lyrisme. Philomèle, le rossignol et la modernité occidentale</w:t>
      </w:r>
      <w:r>
        <w:rPr>
          <w:rFonts w:ascii="Cambria" w:eastAsia="Cambria" w:hAnsi="Cambria" w:cs="Cambria"/>
          <w:sz w:val="24"/>
          <w:szCs w:val="24"/>
        </w:rPr>
        <w:t>, Paris, Classiques Garnier, “Perspectives comparatistes”, 2010.</w:t>
      </w:r>
    </w:p>
    <w:p w14:paraId="0000019D"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9E" w14:textId="77777777" w:rsidR="0092558F" w:rsidRDefault="00B73733">
      <w:pPr>
        <w:spacing w:line="259" w:lineRule="auto"/>
        <w:jc w:val="both"/>
        <w:rPr>
          <w:rFonts w:ascii="Cambria" w:eastAsia="Cambria" w:hAnsi="Cambria" w:cs="Cambria"/>
          <w:sz w:val="24"/>
          <w:szCs w:val="24"/>
        </w:rPr>
      </w:pPr>
      <w:r>
        <w:rPr>
          <w:rFonts w:ascii="Cambria" w:eastAsia="Cambria" w:hAnsi="Cambria" w:cs="Cambria"/>
          <w:sz w:val="24"/>
          <w:szCs w:val="24"/>
        </w:rPr>
        <w:t xml:space="preserve"> </w:t>
      </w:r>
    </w:p>
    <w:p w14:paraId="0000019F"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b/>
          <w:sz w:val="24"/>
          <w:szCs w:val="24"/>
        </w:rPr>
        <w:t>Pier Paolo Pasolini</w:t>
      </w:r>
    </w:p>
    <w:p w14:paraId="000001A0" w14:textId="77777777" w:rsidR="0092558F" w:rsidRDefault="0092558F">
      <w:pPr>
        <w:spacing w:line="259" w:lineRule="auto"/>
        <w:jc w:val="both"/>
        <w:rPr>
          <w:rFonts w:ascii="Cambria" w:eastAsia="Cambria" w:hAnsi="Cambria" w:cs="Cambria"/>
          <w:b/>
          <w:sz w:val="24"/>
          <w:szCs w:val="24"/>
        </w:rPr>
      </w:pPr>
    </w:p>
    <w:p w14:paraId="000001A1" w14:textId="77777777" w:rsidR="0092558F" w:rsidRDefault="00B73733">
      <w:pPr>
        <w:spacing w:line="259" w:lineRule="auto"/>
        <w:jc w:val="both"/>
        <w:rPr>
          <w:rFonts w:ascii="Cambria" w:eastAsia="Cambria" w:hAnsi="Cambria" w:cs="Cambria"/>
          <w:sz w:val="24"/>
          <w:szCs w:val="24"/>
          <w:u w:val="single"/>
        </w:rPr>
      </w:pPr>
      <w:r>
        <w:rPr>
          <w:rFonts w:ascii="Cambria" w:eastAsia="Cambria" w:hAnsi="Cambria" w:cs="Cambria"/>
          <w:sz w:val="24"/>
          <w:szCs w:val="24"/>
          <w:u w:val="single"/>
        </w:rPr>
        <w:t>Sources et documents:</w:t>
      </w:r>
    </w:p>
    <w:p w14:paraId="000001A2" w14:textId="77777777" w:rsidR="0092558F" w:rsidRDefault="00B73733">
      <w:pPr>
        <w:spacing w:line="259" w:lineRule="auto"/>
        <w:ind w:left="-283"/>
        <w:jc w:val="both"/>
        <w:rPr>
          <w:rFonts w:ascii="Cambria" w:eastAsia="Cambria" w:hAnsi="Cambria" w:cs="Cambria"/>
          <w:sz w:val="24"/>
          <w:szCs w:val="24"/>
        </w:rPr>
      </w:pPr>
      <w:hyperlink r:id="rId37">
        <w:r>
          <w:rPr>
            <w:rFonts w:ascii="Cambria" w:eastAsia="Cambria" w:hAnsi="Cambria" w:cs="Cambria"/>
            <w:color w:val="1155CC"/>
            <w:sz w:val="24"/>
            <w:szCs w:val="24"/>
            <w:u w:val="single"/>
          </w:rPr>
          <w:t>http://www.cinetecadibologna.it/archivi-non-film/pasolini</w:t>
        </w:r>
      </w:hyperlink>
    </w:p>
    <w:p w14:paraId="000001A3" w14:textId="77777777" w:rsidR="0092558F" w:rsidRDefault="00B73733">
      <w:pPr>
        <w:spacing w:line="259" w:lineRule="auto"/>
        <w:ind w:left="-283"/>
        <w:jc w:val="both"/>
        <w:rPr>
          <w:rFonts w:ascii="Cambria" w:eastAsia="Cambria" w:hAnsi="Cambria" w:cs="Cambria"/>
          <w:sz w:val="24"/>
          <w:szCs w:val="24"/>
        </w:rPr>
      </w:pPr>
      <w:hyperlink r:id="rId38">
        <w:r>
          <w:rPr>
            <w:rFonts w:ascii="Cambria" w:eastAsia="Cambria" w:hAnsi="Cambria" w:cs="Cambria"/>
            <w:color w:val="1155CC"/>
            <w:sz w:val="24"/>
            <w:szCs w:val="24"/>
            <w:u w:val="single"/>
          </w:rPr>
          <w:t>https://www.vieusseux.it/archivio-storico/struttura-e-inventario.html</w:t>
        </w:r>
      </w:hyperlink>
    </w:p>
    <w:p w14:paraId="000001A4" w14:textId="77777777" w:rsidR="0092558F" w:rsidRDefault="00B73733">
      <w:pPr>
        <w:spacing w:line="259" w:lineRule="auto"/>
        <w:ind w:left="-283"/>
        <w:jc w:val="both"/>
        <w:rPr>
          <w:rFonts w:ascii="Cambria" w:eastAsia="Cambria" w:hAnsi="Cambria" w:cs="Cambria"/>
          <w:sz w:val="24"/>
          <w:szCs w:val="24"/>
        </w:rPr>
      </w:pPr>
      <w:hyperlink r:id="rId39">
        <w:r>
          <w:rPr>
            <w:rFonts w:ascii="Cambria" w:eastAsia="Cambria" w:hAnsi="Cambria" w:cs="Cambria"/>
            <w:color w:val="1155CC"/>
            <w:sz w:val="24"/>
            <w:szCs w:val="24"/>
            <w:u w:val="single"/>
          </w:rPr>
          <w:t>http://www.centrostudip</w:t>
        </w:r>
        <w:r>
          <w:rPr>
            <w:rFonts w:ascii="Cambria" w:eastAsia="Cambria" w:hAnsi="Cambria" w:cs="Cambria"/>
            <w:color w:val="1155CC"/>
            <w:sz w:val="24"/>
            <w:szCs w:val="24"/>
            <w:u w:val="single"/>
          </w:rPr>
          <w:t>ierpaolopasolinicasarsa.it/centro-studi/</w:t>
        </w:r>
      </w:hyperlink>
    </w:p>
    <w:p w14:paraId="000001A5" w14:textId="77777777" w:rsidR="0092558F" w:rsidRDefault="0092558F">
      <w:pPr>
        <w:spacing w:line="259" w:lineRule="auto"/>
        <w:ind w:left="-283"/>
        <w:jc w:val="both"/>
        <w:rPr>
          <w:rFonts w:ascii="Cambria" w:eastAsia="Cambria" w:hAnsi="Cambria" w:cs="Cambria"/>
          <w:b/>
          <w:sz w:val="24"/>
          <w:szCs w:val="24"/>
        </w:rPr>
      </w:pPr>
    </w:p>
    <w:p w14:paraId="000001A6"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sz w:val="24"/>
          <w:szCs w:val="24"/>
          <w:u w:val="single"/>
        </w:rPr>
        <w:t>Autres éditions et œuvres de Pasolini</w:t>
      </w:r>
      <w:r>
        <w:rPr>
          <w:rFonts w:ascii="Cambria" w:eastAsia="Cambria" w:hAnsi="Cambria" w:cs="Cambria"/>
          <w:b/>
          <w:sz w:val="24"/>
          <w:szCs w:val="24"/>
        </w:rPr>
        <w:t xml:space="preserve"> </w:t>
      </w:r>
    </w:p>
    <w:p w14:paraId="000001A7"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b/>
          <w:sz w:val="24"/>
          <w:szCs w:val="24"/>
        </w:rPr>
        <w:t xml:space="preserve"> </w:t>
      </w:r>
    </w:p>
    <w:p w14:paraId="000001A8"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Pier Paolo Pasolini, </w:t>
      </w:r>
      <w:r>
        <w:rPr>
          <w:rFonts w:ascii="Cambria" w:eastAsia="Cambria" w:hAnsi="Cambria" w:cs="Cambria"/>
          <w:i/>
          <w:sz w:val="24"/>
          <w:szCs w:val="24"/>
        </w:rPr>
        <w:t>Le Dada du sonnet</w:t>
      </w:r>
      <w:r>
        <w:rPr>
          <w:rFonts w:ascii="Cambria" w:eastAsia="Cambria" w:hAnsi="Cambria" w:cs="Cambria"/>
          <w:sz w:val="24"/>
          <w:szCs w:val="24"/>
        </w:rPr>
        <w:t>, traduit par Hervé Joubert-Laurencin, Paris, Les Solitaires intempestifs, 2005.</w:t>
      </w:r>
    </w:p>
    <w:p w14:paraId="000001A9"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lastRenderedPageBreak/>
        <w:t xml:space="preserve"> </w:t>
      </w:r>
    </w:p>
    <w:p w14:paraId="000001AA"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Pier Paolo Pasolini, </w:t>
      </w:r>
      <w:r>
        <w:rPr>
          <w:rFonts w:ascii="Cambria" w:eastAsia="Cambria" w:hAnsi="Cambria" w:cs="Cambria"/>
          <w:i/>
          <w:sz w:val="24"/>
          <w:szCs w:val="24"/>
        </w:rPr>
        <w:t>Adulte ? Jamais</w:t>
      </w:r>
      <w:r>
        <w:rPr>
          <w:rFonts w:ascii="Cambria" w:eastAsia="Cambria" w:hAnsi="Cambria" w:cs="Cambria"/>
          <w:sz w:val="24"/>
          <w:szCs w:val="24"/>
        </w:rPr>
        <w:t>, poèmes choisis, présentés et traduits de l’italien par René de Ceccatty, Paris, Points Poésie, 2013.</w:t>
      </w:r>
    </w:p>
    <w:p w14:paraId="000001AB"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AC"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Pier Paolo Pasolini, </w:t>
      </w:r>
      <w:r>
        <w:rPr>
          <w:rFonts w:ascii="Cambria" w:eastAsia="Cambria" w:hAnsi="Cambria" w:cs="Cambria"/>
          <w:i/>
          <w:sz w:val="24"/>
          <w:szCs w:val="24"/>
        </w:rPr>
        <w:t>Théorème</w:t>
      </w:r>
      <w:r>
        <w:rPr>
          <w:rFonts w:ascii="Cambria" w:eastAsia="Cambria" w:hAnsi="Cambria" w:cs="Cambria"/>
          <w:sz w:val="24"/>
          <w:szCs w:val="24"/>
        </w:rPr>
        <w:t xml:space="preserve"> (1968), traduit de l’italien par José Guidi, Paris, Gallimard, 1978.</w:t>
      </w:r>
    </w:p>
    <w:p w14:paraId="000001AD" w14:textId="77777777" w:rsidR="0092558F" w:rsidRDefault="00B73733">
      <w:pPr>
        <w:spacing w:line="259" w:lineRule="auto"/>
        <w:jc w:val="both"/>
        <w:rPr>
          <w:rFonts w:ascii="Cambria" w:eastAsia="Cambria" w:hAnsi="Cambria" w:cs="Cambria"/>
          <w:sz w:val="24"/>
          <w:szCs w:val="24"/>
        </w:rPr>
      </w:pPr>
      <w:r>
        <w:rPr>
          <w:rFonts w:ascii="Cambria" w:eastAsia="Cambria" w:hAnsi="Cambria" w:cs="Cambria"/>
          <w:sz w:val="24"/>
          <w:szCs w:val="24"/>
        </w:rPr>
        <w:t xml:space="preserve"> </w:t>
      </w:r>
    </w:p>
    <w:p w14:paraId="000001AE" w14:textId="77777777" w:rsidR="0092558F" w:rsidRDefault="00B73733">
      <w:pPr>
        <w:spacing w:line="259" w:lineRule="auto"/>
        <w:jc w:val="both"/>
        <w:rPr>
          <w:rFonts w:ascii="Cambria" w:eastAsia="Cambria" w:hAnsi="Cambria" w:cs="Cambria"/>
          <w:sz w:val="24"/>
          <w:szCs w:val="24"/>
          <w:u w:val="single"/>
        </w:rPr>
      </w:pPr>
      <w:r>
        <w:rPr>
          <w:rFonts w:ascii="Cambria" w:eastAsia="Cambria" w:hAnsi="Cambria" w:cs="Cambria"/>
          <w:sz w:val="24"/>
          <w:szCs w:val="24"/>
          <w:u w:val="single"/>
        </w:rPr>
        <w:t>Biographies de Pasolini</w:t>
      </w:r>
    </w:p>
    <w:p w14:paraId="000001AF"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b/>
          <w:sz w:val="24"/>
          <w:szCs w:val="24"/>
        </w:rPr>
        <w:t xml:space="preserve"> </w:t>
      </w:r>
    </w:p>
    <w:p w14:paraId="000001B0"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René de Ceccatty, </w:t>
      </w:r>
      <w:r>
        <w:rPr>
          <w:rFonts w:ascii="Cambria" w:eastAsia="Cambria" w:hAnsi="Cambria" w:cs="Cambria"/>
          <w:i/>
          <w:sz w:val="24"/>
          <w:szCs w:val="24"/>
        </w:rPr>
        <w:t>Pasoli</w:t>
      </w:r>
      <w:r>
        <w:rPr>
          <w:rFonts w:ascii="Cambria" w:eastAsia="Cambria" w:hAnsi="Cambria" w:cs="Cambria"/>
          <w:i/>
          <w:sz w:val="24"/>
          <w:szCs w:val="24"/>
        </w:rPr>
        <w:t>ni</w:t>
      </w:r>
      <w:r>
        <w:rPr>
          <w:rFonts w:ascii="Cambria" w:eastAsia="Cambria" w:hAnsi="Cambria" w:cs="Cambria"/>
          <w:sz w:val="24"/>
          <w:szCs w:val="24"/>
        </w:rPr>
        <w:t>, Paris, Gallimard, 2005.</w:t>
      </w:r>
    </w:p>
    <w:p w14:paraId="000001B1"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B2"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Nico Naldini, </w:t>
      </w:r>
      <w:r>
        <w:rPr>
          <w:rFonts w:ascii="Cambria" w:eastAsia="Cambria" w:hAnsi="Cambria" w:cs="Cambria"/>
          <w:i/>
          <w:sz w:val="24"/>
          <w:szCs w:val="24"/>
        </w:rPr>
        <w:t>Pier Paolo Pasolini</w:t>
      </w:r>
      <w:r>
        <w:rPr>
          <w:rFonts w:ascii="Cambria" w:eastAsia="Cambria" w:hAnsi="Cambria" w:cs="Cambria"/>
          <w:sz w:val="24"/>
          <w:szCs w:val="24"/>
        </w:rPr>
        <w:t xml:space="preserve">, traduit de l’italien par René de Ceccatty, Paris, Gallimard, 1991. </w:t>
      </w:r>
    </w:p>
    <w:p w14:paraId="000001B3" w14:textId="77777777" w:rsidR="0092558F" w:rsidRDefault="00B73733">
      <w:pPr>
        <w:spacing w:before="240" w:after="160" w:line="259" w:lineRule="auto"/>
        <w:ind w:left="141" w:hanging="285"/>
        <w:jc w:val="both"/>
        <w:rPr>
          <w:rFonts w:ascii="Cambria" w:eastAsia="Cambria" w:hAnsi="Cambria" w:cs="Cambria"/>
          <w:sz w:val="24"/>
          <w:szCs w:val="24"/>
          <w:u w:val="single"/>
        </w:rPr>
      </w:pPr>
      <w:r>
        <w:rPr>
          <w:rFonts w:ascii="Cambria" w:eastAsia="Cambria" w:hAnsi="Cambria" w:cs="Cambria"/>
          <w:sz w:val="24"/>
          <w:szCs w:val="24"/>
          <w:u w:val="single"/>
        </w:rPr>
        <w:t>Quelques films de Pasolini pouvant éclairer les sonnets</w:t>
      </w:r>
    </w:p>
    <w:p w14:paraId="000001B4" w14:textId="77777777" w:rsidR="0092558F" w:rsidRDefault="00B73733">
      <w:pPr>
        <w:spacing w:after="160" w:line="259" w:lineRule="auto"/>
        <w:ind w:hanging="284"/>
        <w:jc w:val="both"/>
        <w:rPr>
          <w:rFonts w:ascii="Cambria" w:eastAsia="Cambria" w:hAnsi="Cambria" w:cs="Cambria"/>
          <w:sz w:val="24"/>
          <w:szCs w:val="24"/>
        </w:rPr>
      </w:pPr>
      <w:r>
        <w:rPr>
          <w:rFonts w:ascii="Cambria" w:eastAsia="Cambria" w:hAnsi="Cambria" w:cs="Cambria"/>
          <w:smallCaps/>
          <w:sz w:val="24"/>
          <w:szCs w:val="24"/>
        </w:rPr>
        <w:t xml:space="preserve">PASOLINI </w:t>
      </w:r>
      <w:r>
        <w:rPr>
          <w:rFonts w:ascii="Cambria" w:eastAsia="Cambria" w:hAnsi="Cambria" w:cs="Cambria"/>
          <w:sz w:val="24"/>
          <w:szCs w:val="24"/>
        </w:rPr>
        <w:t xml:space="preserve">Pier Paolo, </w:t>
      </w:r>
      <w:r>
        <w:rPr>
          <w:rFonts w:ascii="Cambria" w:eastAsia="Cambria" w:hAnsi="Cambria" w:cs="Cambria"/>
          <w:i/>
          <w:color w:val="202122"/>
          <w:sz w:val="24"/>
          <w:szCs w:val="24"/>
          <w:highlight w:val="white"/>
        </w:rPr>
        <w:t>I racconti di Canterbury</w:t>
      </w:r>
      <w:r>
        <w:rPr>
          <w:rFonts w:ascii="Cambria" w:eastAsia="Cambria" w:hAnsi="Cambria" w:cs="Cambria"/>
          <w:sz w:val="24"/>
          <w:szCs w:val="24"/>
        </w:rPr>
        <w:t xml:space="preserve"> (</w:t>
      </w:r>
      <w:r>
        <w:rPr>
          <w:rFonts w:ascii="Cambria" w:eastAsia="Cambria" w:hAnsi="Cambria" w:cs="Cambria"/>
          <w:i/>
          <w:sz w:val="24"/>
          <w:szCs w:val="24"/>
        </w:rPr>
        <w:t>Les Contes de Canterbury</w:t>
      </w:r>
      <w:r>
        <w:rPr>
          <w:rFonts w:ascii="Cambria" w:eastAsia="Cambria" w:hAnsi="Cambria" w:cs="Cambria"/>
          <w:sz w:val="24"/>
          <w:szCs w:val="24"/>
        </w:rPr>
        <w:t xml:space="preserve">), PEA, 1972. </w:t>
      </w:r>
    </w:p>
    <w:p w14:paraId="000001B5" w14:textId="77777777" w:rsidR="0092558F" w:rsidRDefault="00B73733">
      <w:pPr>
        <w:spacing w:after="160" w:line="259" w:lineRule="auto"/>
        <w:ind w:hanging="284"/>
        <w:jc w:val="both"/>
        <w:rPr>
          <w:rFonts w:ascii="Cambria" w:eastAsia="Cambria" w:hAnsi="Cambria" w:cs="Cambria"/>
          <w:sz w:val="24"/>
          <w:szCs w:val="24"/>
        </w:rPr>
      </w:pPr>
      <w:r>
        <w:rPr>
          <w:rFonts w:ascii="Cambria" w:eastAsia="Cambria" w:hAnsi="Cambria" w:cs="Cambria"/>
          <w:smallCaps/>
          <w:sz w:val="24"/>
          <w:szCs w:val="24"/>
        </w:rPr>
        <w:t xml:space="preserve">PASOLINI </w:t>
      </w:r>
      <w:r>
        <w:rPr>
          <w:rFonts w:ascii="Cambria" w:eastAsia="Cambria" w:hAnsi="Cambria" w:cs="Cambria"/>
          <w:sz w:val="24"/>
          <w:szCs w:val="24"/>
        </w:rPr>
        <w:t xml:space="preserve">Pier Paolo, </w:t>
      </w:r>
      <w:r>
        <w:rPr>
          <w:rFonts w:ascii="Cambria" w:eastAsia="Cambria" w:hAnsi="Cambria" w:cs="Cambria"/>
          <w:i/>
          <w:sz w:val="24"/>
          <w:szCs w:val="24"/>
        </w:rPr>
        <w:t xml:space="preserve">Teorema </w:t>
      </w:r>
      <w:r>
        <w:rPr>
          <w:rFonts w:ascii="Cambria" w:eastAsia="Cambria" w:hAnsi="Cambria" w:cs="Cambria"/>
          <w:sz w:val="24"/>
          <w:szCs w:val="24"/>
        </w:rPr>
        <w:t>(</w:t>
      </w:r>
      <w:r>
        <w:rPr>
          <w:rFonts w:ascii="Cambria" w:eastAsia="Cambria" w:hAnsi="Cambria" w:cs="Cambria"/>
          <w:i/>
          <w:sz w:val="24"/>
          <w:szCs w:val="24"/>
        </w:rPr>
        <w:t>Théorème</w:t>
      </w:r>
      <w:r>
        <w:rPr>
          <w:rFonts w:ascii="Cambria" w:eastAsia="Cambria" w:hAnsi="Cambria" w:cs="Cambria"/>
          <w:sz w:val="24"/>
          <w:szCs w:val="24"/>
        </w:rPr>
        <w:t>), Bolognoni/Rosselini, 1968.</w:t>
      </w:r>
    </w:p>
    <w:p w14:paraId="000001B6" w14:textId="77777777" w:rsidR="0092558F" w:rsidRDefault="00B73733">
      <w:pPr>
        <w:spacing w:after="160" w:line="259" w:lineRule="auto"/>
        <w:ind w:hanging="284"/>
        <w:jc w:val="both"/>
        <w:rPr>
          <w:rFonts w:ascii="Cambria" w:eastAsia="Cambria" w:hAnsi="Cambria" w:cs="Cambria"/>
          <w:sz w:val="24"/>
          <w:szCs w:val="24"/>
        </w:rPr>
      </w:pPr>
      <w:r>
        <w:rPr>
          <w:rFonts w:ascii="Cambria" w:eastAsia="Cambria" w:hAnsi="Cambria" w:cs="Cambria"/>
          <w:smallCaps/>
          <w:sz w:val="24"/>
          <w:szCs w:val="24"/>
        </w:rPr>
        <w:t xml:space="preserve">PASOLINI </w:t>
      </w:r>
      <w:r>
        <w:rPr>
          <w:rFonts w:ascii="Cambria" w:eastAsia="Cambria" w:hAnsi="Cambria" w:cs="Cambria"/>
          <w:sz w:val="24"/>
          <w:szCs w:val="24"/>
        </w:rPr>
        <w:t>Pier Paolo</w:t>
      </w:r>
      <w:r>
        <w:rPr>
          <w:rFonts w:ascii="Cambria" w:eastAsia="Cambria" w:hAnsi="Cambria" w:cs="Cambria"/>
          <w:sz w:val="24"/>
          <w:szCs w:val="24"/>
          <w:highlight w:val="white"/>
        </w:rPr>
        <w:t>,</w:t>
      </w:r>
      <w:r>
        <w:rPr>
          <w:rFonts w:ascii="Cambria" w:eastAsia="Cambria" w:hAnsi="Cambria" w:cs="Cambria"/>
          <w:i/>
          <w:sz w:val="24"/>
          <w:szCs w:val="24"/>
          <w:highlight w:val="white"/>
        </w:rPr>
        <w:t xml:space="preserve"> Uccellacci e uccellini </w:t>
      </w:r>
      <w:r>
        <w:rPr>
          <w:rFonts w:ascii="Cambria" w:eastAsia="Cambria" w:hAnsi="Cambria" w:cs="Cambria"/>
          <w:sz w:val="24"/>
          <w:szCs w:val="24"/>
          <w:highlight w:val="white"/>
        </w:rPr>
        <w:t>(</w:t>
      </w:r>
      <w:r>
        <w:rPr>
          <w:rFonts w:ascii="Cambria" w:eastAsia="Cambria" w:hAnsi="Cambria" w:cs="Cambria"/>
          <w:i/>
          <w:sz w:val="24"/>
          <w:szCs w:val="24"/>
          <w:highlight w:val="white"/>
        </w:rPr>
        <w:t>Des oiseaux, petits et gros</w:t>
      </w:r>
      <w:r>
        <w:rPr>
          <w:rFonts w:ascii="Cambria" w:eastAsia="Cambria" w:hAnsi="Cambria" w:cs="Cambria"/>
          <w:sz w:val="24"/>
          <w:szCs w:val="24"/>
          <w:highlight w:val="white"/>
        </w:rPr>
        <w:t xml:space="preserve">), Vanguard Films, 1966, en ligne: </w:t>
      </w:r>
      <w:hyperlink r:id="rId40">
        <w:r>
          <w:rPr>
            <w:rFonts w:ascii="Cambria" w:eastAsia="Cambria" w:hAnsi="Cambria" w:cs="Cambria"/>
            <w:color w:val="0563C1"/>
            <w:sz w:val="24"/>
            <w:szCs w:val="24"/>
            <w:u w:val="single"/>
          </w:rPr>
          <w:t>https://www.youtube.com/watch?v=bsToslxNAZw</w:t>
        </w:r>
      </w:hyperlink>
      <w:r>
        <w:rPr>
          <w:rFonts w:ascii="Cambria" w:eastAsia="Cambria" w:hAnsi="Cambria" w:cs="Cambria"/>
          <w:sz w:val="24"/>
          <w:szCs w:val="24"/>
        </w:rPr>
        <w:t>.</w:t>
      </w:r>
      <w:r>
        <w:rPr>
          <w:rFonts w:ascii="Cambria" w:eastAsia="Cambria" w:hAnsi="Cambria" w:cs="Cambria"/>
          <w:sz w:val="24"/>
          <w:szCs w:val="24"/>
          <w:highlight w:val="white"/>
        </w:rPr>
        <w:t xml:space="preserve"> [Ninetto Davoli en est l’un des acteurs principaux.]</w:t>
      </w:r>
    </w:p>
    <w:p w14:paraId="000001B7" w14:textId="77777777" w:rsidR="0092558F" w:rsidRDefault="00B73733">
      <w:pPr>
        <w:spacing w:line="259" w:lineRule="auto"/>
        <w:jc w:val="both"/>
        <w:rPr>
          <w:rFonts w:ascii="Cambria" w:eastAsia="Cambria" w:hAnsi="Cambria" w:cs="Cambria"/>
          <w:sz w:val="24"/>
          <w:szCs w:val="24"/>
        </w:rPr>
      </w:pPr>
      <w:r>
        <w:rPr>
          <w:rFonts w:ascii="Cambria" w:eastAsia="Cambria" w:hAnsi="Cambria" w:cs="Cambria"/>
          <w:sz w:val="24"/>
          <w:szCs w:val="24"/>
        </w:rPr>
        <w:t xml:space="preserve"> </w:t>
      </w:r>
    </w:p>
    <w:p w14:paraId="000001B8" w14:textId="77777777" w:rsidR="0092558F" w:rsidRDefault="00B73733">
      <w:pPr>
        <w:spacing w:line="259" w:lineRule="auto"/>
        <w:jc w:val="both"/>
        <w:rPr>
          <w:rFonts w:ascii="Cambria" w:eastAsia="Cambria" w:hAnsi="Cambria" w:cs="Cambria"/>
          <w:sz w:val="24"/>
          <w:szCs w:val="24"/>
          <w:u w:val="single"/>
        </w:rPr>
      </w:pPr>
      <w:r>
        <w:rPr>
          <w:rFonts w:ascii="Cambria" w:eastAsia="Cambria" w:hAnsi="Cambria" w:cs="Cambria"/>
          <w:sz w:val="24"/>
          <w:szCs w:val="24"/>
          <w:u w:val="single"/>
        </w:rPr>
        <w:t>Études sur les Sonnets</w:t>
      </w:r>
    </w:p>
    <w:p w14:paraId="000001B9"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b/>
          <w:sz w:val="24"/>
          <w:szCs w:val="24"/>
        </w:rPr>
        <w:t xml:space="preserve"> </w:t>
      </w:r>
    </w:p>
    <w:p w14:paraId="000001BA"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Vuong, Thomas, « L’Hobby del sonetto, mise en scène de l’échec ou ornière poétique ? », dans</w:t>
      </w:r>
      <w:r>
        <w:rPr>
          <w:rFonts w:ascii="Cambria" w:eastAsia="Cambria" w:hAnsi="Cambria" w:cs="Cambria"/>
          <w:i/>
          <w:sz w:val="24"/>
          <w:szCs w:val="24"/>
        </w:rPr>
        <w:t xml:space="preserve"> Pier Paolo Pasolini entre régression et échec</w:t>
      </w:r>
      <w:r>
        <w:rPr>
          <w:rFonts w:ascii="Cambria" w:eastAsia="Cambria" w:hAnsi="Cambria" w:cs="Cambria"/>
          <w:sz w:val="24"/>
          <w:szCs w:val="24"/>
        </w:rPr>
        <w:t>, LaRivista n° 4, 2015.</w:t>
      </w:r>
    </w:p>
    <w:p w14:paraId="000001BB" w14:textId="77777777" w:rsidR="0092558F" w:rsidRDefault="00B73733">
      <w:pPr>
        <w:spacing w:line="259" w:lineRule="auto"/>
        <w:ind w:left="-283"/>
        <w:jc w:val="both"/>
        <w:rPr>
          <w:rFonts w:ascii="Cambria" w:eastAsia="Cambria" w:hAnsi="Cambria" w:cs="Cambria"/>
          <w:color w:val="800080"/>
          <w:sz w:val="24"/>
          <w:szCs w:val="24"/>
        </w:rPr>
      </w:pPr>
      <w:hyperlink r:id="rId41">
        <w:r>
          <w:rPr>
            <w:rFonts w:ascii="Cambria" w:eastAsia="Cambria" w:hAnsi="Cambria" w:cs="Cambria"/>
            <w:color w:val="800080"/>
            <w:sz w:val="24"/>
            <w:szCs w:val="24"/>
          </w:rPr>
          <w:t>https://etudesitaliennes.hypot</w:t>
        </w:r>
        <w:r>
          <w:rPr>
            <w:rFonts w:ascii="Cambria" w:eastAsia="Cambria" w:hAnsi="Cambria" w:cs="Cambria"/>
            <w:color w:val="800080"/>
            <w:sz w:val="24"/>
            <w:szCs w:val="24"/>
          </w:rPr>
          <w:t>heses.org/5321</w:t>
        </w:r>
      </w:hyperlink>
    </w:p>
    <w:p w14:paraId="000001BC"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 xml:space="preserve"> </w:t>
      </w:r>
    </w:p>
    <w:p w14:paraId="000001BD" w14:textId="77777777" w:rsidR="0092558F" w:rsidRDefault="00B73733">
      <w:pPr>
        <w:spacing w:line="259" w:lineRule="auto"/>
        <w:ind w:left="-283"/>
        <w:jc w:val="both"/>
        <w:rPr>
          <w:rFonts w:ascii="Cambria" w:eastAsia="Cambria" w:hAnsi="Cambria" w:cs="Cambria"/>
          <w:sz w:val="24"/>
          <w:szCs w:val="24"/>
        </w:rPr>
      </w:pPr>
      <w:r>
        <w:rPr>
          <w:rFonts w:ascii="Cambria" w:eastAsia="Cambria" w:hAnsi="Cambria" w:cs="Cambria"/>
          <w:sz w:val="24"/>
          <w:szCs w:val="24"/>
        </w:rPr>
        <w:t>Vuong, Thomas, « Vie sociale et vie intérieure : la position lyrique dans les sonnets de Pier Paolo Pasolini et Tony Harrison », dans Itinéraires, 2015-1.</w:t>
      </w:r>
    </w:p>
    <w:p w14:paraId="000001BE" w14:textId="77777777" w:rsidR="0092558F" w:rsidRDefault="00B73733">
      <w:pPr>
        <w:spacing w:line="259" w:lineRule="auto"/>
        <w:ind w:left="-283"/>
        <w:jc w:val="both"/>
        <w:rPr>
          <w:rFonts w:ascii="Cambria" w:eastAsia="Cambria" w:hAnsi="Cambria" w:cs="Cambria"/>
          <w:color w:val="800080"/>
          <w:sz w:val="24"/>
          <w:szCs w:val="24"/>
        </w:rPr>
      </w:pPr>
      <w:hyperlink r:id="rId42">
        <w:r>
          <w:rPr>
            <w:rFonts w:ascii="Cambria" w:eastAsia="Cambria" w:hAnsi="Cambria" w:cs="Cambria"/>
            <w:color w:val="800080"/>
            <w:sz w:val="24"/>
            <w:szCs w:val="24"/>
          </w:rPr>
          <w:t>http://journals.</w:t>
        </w:r>
        <w:r>
          <w:rPr>
            <w:rFonts w:ascii="Cambria" w:eastAsia="Cambria" w:hAnsi="Cambria" w:cs="Cambria"/>
            <w:color w:val="800080"/>
            <w:sz w:val="24"/>
            <w:szCs w:val="24"/>
          </w:rPr>
          <w:t>openedition.org/itineraires/2700</w:t>
        </w:r>
      </w:hyperlink>
    </w:p>
    <w:p w14:paraId="000001BF"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 </w:t>
      </w:r>
    </w:p>
    <w:p w14:paraId="000001C0" w14:textId="77777777" w:rsidR="0092558F" w:rsidRDefault="0092558F">
      <w:pPr>
        <w:spacing w:line="259" w:lineRule="auto"/>
        <w:jc w:val="both"/>
        <w:rPr>
          <w:rFonts w:ascii="Cambria" w:eastAsia="Cambria" w:hAnsi="Cambria" w:cs="Cambria"/>
          <w:b/>
          <w:sz w:val="24"/>
          <w:szCs w:val="24"/>
        </w:rPr>
      </w:pPr>
    </w:p>
    <w:p w14:paraId="000001C1"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b/>
          <w:sz w:val="24"/>
          <w:szCs w:val="24"/>
        </w:rPr>
        <w:t>Pablo Neruda</w:t>
      </w:r>
    </w:p>
    <w:p w14:paraId="000001C2" w14:textId="77777777" w:rsidR="0092558F" w:rsidRDefault="0092558F">
      <w:pPr>
        <w:spacing w:line="259" w:lineRule="auto"/>
        <w:jc w:val="both"/>
        <w:rPr>
          <w:rFonts w:ascii="Cambria" w:eastAsia="Cambria" w:hAnsi="Cambria" w:cs="Cambria"/>
          <w:b/>
          <w:sz w:val="24"/>
          <w:szCs w:val="24"/>
        </w:rPr>
      </w:pPr>
    </w:p>
    <w:p w14:paraId="000001C3" w14:textId="77777777" w:rsidR="0092558F" w:rsidRDefault="00B73733">
      <w:pPr>
        <w:spacing w:line="259" w:lineRule="auto"/>
        <w:jc w:val="both"/>
        <w:rPr>
          <w:rFonts w:ascii="Cambria" w:eastAsia="Cambria" w:hAnsi="Cambria" w:cs="Cambria"/>
          <w:sz w:val="24"/>
          <w:szCs w:val="24"/>
          <w:u w:val="single"/>
        </w:rPr>
      </w:pPr>
      <w:r>
        <w:rPr>
          <w:rFonts w:ascii="Cambria" w:eastAsia="Cambria" w:hAnsi="Cambria" w:cs="Cambria"/>
          <w:sz w:val="24"/>
          <w:szCs w:val="24"/>
          <w:u w:val="single"/>
        </w:rPr>
        <w:t>Autres éditions et œuvres de Neruda</w:t>
      </w:r>
    </w:p>
    <w:p w14:paraId="000001C4"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b/>
          <w:sz w:val="24"/>
          <w:szCs w:val="24"/>
        </w:rPr>
        <w:t xml:space="preserve"> </w:t>
      </w:r>
    </w:p>
    <w:p w14:paraId="000001C5"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NERUDA, Pablo, </w:t>
      </w:r>
      <w:r>
        <w:rPr>
          <w:rFonts w:ascii="Cambria" w:eastAsia="Cambria" w:hAnsi="Cambria" w:cs="Cambria"/>
          <w:i/>
          <w:sz w:val="24"/>
          <w:szCs w:val="24"/>
        </w:rPr>
        <w:t>Obras completas</w:t>
      </w:r>
      <w:r>
        <w:rPr>
          <w:rFonts w:ascii="Cambria" w:eastAsia="Cambria" w:hAnsi="Cambria" w:cs="Cambria"/>
          <w:sz w:val="24"/>
          <w:szCs w:val="24"/>
        </w:rPr>
        <w:t>, Barcelona, Galaxia Gutenberg, 1999-2002, 5 volumes (cette édition, épuisée, n’est consultable qu’en bibliothèque).</w:t>
      </w:r>
    </w:p>
    <w:p w14:paraId="000001C6"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 </w:t>
      </w:r>
    </w:p>
    <w:p w14:paraId="000001C7"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NERUDA, Pablo, </w:t>
      </w:r>
      <w:r>
        <w:rPr>
          <w:rFonts w:ascii="Cambria" w:eastAsia="Cambria" w:hAnsi="Cambria" w:cs="Cambria"/>
          <w:i/>
          <w:sz w:val="24"/>
          <w:szCs w:val="24"/>
        </w:rPr>
        <w:t>Cha</w:t>
      </w:r>
      <w:r>
        <w:rPr>
          <w:rFonts w:ascii="Cambria" w:eastAsia="Cambria" w:hAnsi="Cambria" w:cs="Cambria"/>
          <w:i/>
          <w:sz w:val="24"/>
          <w:szCs w:val="24"/>
        </w:rPr>
        <w:t>nt général</w:t>
      </w:r>
      <w:r>
        <w:rPr>
          <w:rFonts w:ascii="Cambria" w:eastAsia="Cambria" w:hAnsi="Cambria" w:cs="Cambria"/>
          <w:sz w:val="24"/>
          <w:szCs w:val="24"/>
        </w:rPr>
        <w:t xml:space="preserve">, traduction de Claude Couffon, Paris, </w:t>
      </w:r>
      <w:r>
        <w:rPr>
          <w:rFonts w:ascii="Cambria" w:eastAsia="Cambria" w:hAnsi="Cambria" w:cs="Cambria"/>
          <w:i/>
          <w:sz w:val="24"/>
          <w:szCs w:val="24"/>
        </w:rPr>
        <w:t>Poésie</w:t>
      </w:r>
      <w:r>
        <w:rPr>
          <w:rFonts w:ascii="Cambria" w:eastAsia="Cambria" w:hAnsi="Cambria" w:cs="Cambria"/>
          <w:sz w:val="24"/>
          <w:szCs w:val="24"/>
        </w:rPr>
        <w:t>/Gallimard, 1977 (réd. 1984).</w:t>
      </w:r>
    </w:p>
    <w:p w14:paraId="000001C8"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 </w:t>
      </w:r>
    </w:p>
    <w:p w14:paraId="000001C9"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NERUDA, Pablo, </w:t>
      </w:r>
      <w:r>
        <w:rPr>
          <w:rFonts w:ascii="Cambria" w:eastAsia="Cambria" w:hAnsi="Cambria" w:cs="Cambria"/>
          <w:i/>
          <w:sz w:val="24"/>
          <w:szCs w:val="24"/>
        </w:rPr>
        <w:t>J’avoue que j’ai vécu</w:t>
      </w:r>
      <w:r>
        <w:rPr>
          <w:rFonts w:ascii="Cambria" w:eastAsia="Cambria" w:hAnsi="Cambria" w:cs="Cambria"/>
          <w:sz w:val="24"/>
          <w:szCs w:val="24"/>
        </w:rPr>
        <w:t>, traduction de Claude Couffon, Paris, Gallimard, 1975 (réd. 1987).</w:t>
      </w:r>
    </w:p>
    <w:p w14:paraId="000001CA"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lastRenderedPageBreak/>
        <w:t xml:space="preserve"> </w:t>
      </w:r>
    </w:p>
    <w:p w14:paraId="000001CB"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NERUDA, Pablo, </w:t>
      </w:r>
      <w:r>
        <w:rPr>
          <w:rFonts w:ascii="Cambria" w:eastAsia="Cambria" w:hAnsi="Cambria" w:cs="Cambria"/>
          <w:i/>
          <w:sz w:val="24"/>
          <w:szCs w:val="24"/>
        </w:rPr>
        <w:t>Vingt poèmes d’amour et une chanson désespérée</w:t>
      </w:r>
      <w:r>
        <w:rPr>
          <w:rFonts w:ascii="Cambria" w:eastAsia="Cambria" w:hAnsi="Cambria" w:cs="Cambria"/>
          <w:sz w:val="24"/>
          <w:szCs w:val="24"/>
        </w:rPr>
        <w:t xml:space="preserve">, suivi de </w:t>
      </w:r>
      <w:r>
        <w:rPr>
          <w:rFonts w:ascii="Cambria" w:eastAsia="Cambria" w:hAnsi="Cambria" w:cs="Cambria"/>
          <w:i/>
          <w:sz w:val="24"/>
          <w:szCs w:val="24"/>
        </w:rPr>
        <w:t>Les Vers du Capitaine</w:t>
      </w:r>
      <w:r>
        <w:rPr>
          <w:rFonts w:ascii="Cambria" w:eastAsia="Cambria" w:hAnsi="Cambria" w:cs="Cambria"/>
          <w:sz w:val="24"/>
          <w:szCs w:val="24"/>
        </w:rPr>
        <w:t xml:space="preserve">, traduction de Claude Couffon et Christian Rinderknecht, édition bilingue, Paris, </w:t>
      </w:r>
      <w:r>
        <w:rPr>
          <w:rFonts w:ascii="Cambria" w:eastAsia="Cambria" w:hAnsi="Cambria" w:cs="Cambria"/>
          <w:i/>
          <w:sz w:val="24"/>
          <w:szCs w:val="24"/>
        </w:rPr>
        <w:t>Poésie</w:t>
      </w:r>
      <w:r>
        <w:rPr>
          <w:rFonts w:ascii="Cambria" w:eastAsia="Cambria" w:hAnsi="Cambria" w:cs="Cambria"/>
          <w:sz w:val="24"/>
          <w:szCs w:val="24"/>
        </w:rPr>
        <w:t>/Gallimard, 1998.</w:t>
      </w:r>
    </w:p>
    <w:p w14:paraId="000001CC" w14:textId="77777777" w:rsidR="0092558F" w:rsidRDefault="00B73733">
      <w:pPr>
        <w:spacing w:line="259" w:lineRule="auto"/>
        <w:jc w:val="both"/>
        <w:rPr>
          <w:rFonts w:ascii="Cambria" w:eastAsia="Cambria" w:hAnsi="Cambria" w:cs="Cambria"/>
          <w:sz w:val="24"/>
          <w:szCs w:val="24"/>
        </w:rPr>
      </w:pPr>
      <w:r>
        <w:rPr>
          <w:rFonts w:ascii="Cambria" w:eastAsia="Cambria" w:hAnsi="Cambria" w:cs="Cambria"/>
          <w:sz w:val="24"/>
          <w:szCs w:val="24"/>
        </w:rPr>
        <w:t xml:space="preserve"> </w:t>
      </w:r>
    </w:p>
    <w:p w14:paraId="000001CD" w14:textId="77777777" w:rsidR="0092558F" w:rsidRDefault="00B73733">
      <w:pPr>
        <w:spacing w:line="259" w:lineRule="auto"/>
        <w:jc w:val="both"/>
        <w:rPr>
          <w:rFonts w:ascii="Cambria" w:eastAsia="Cambria" w:hAnsi="Cambria" w:cs="Cambria"/>
          <w:sz w:val="24"/>
          <w:szCs w:val="24"/>
          <w:u w:val="single"/>
        </w:rPr>
      </w:pPr>
      <w:r>
        <w:rPr>
          <w:rFonts w:ascii="Cambria" w:eastAsia="Cambria" w:hAnsi="Cambria" w:cs="Cambria"/>
          <w:sz w:val="24"/>
          <w:szCs w:val="24"/>
          <w:u w:val="single"/>
        </w:rPr>
        <w:t>Études sur Neruda</w:t>
      </w:r>
    </w:p>
    <w:p w14:paraId="000001CE" w14:textId="77777777" w:rsidR="0092558F" w:rsidRDefault="00B73733">
      <w:pPr>
        <w:spacing w:line="259" w:lineRule="auto"/>
        <w:jc w:val="both"/>
        <w:rPr>
          <w:rFonts w:ascii="Cambria" w:eastAsia="Cambria" w:hAnsi="Cambria" w:cs="Cambria"/>
          <w:b/>
          <w:sz w:val="24"/>
          <w:szCs w:val="24"/>
        </w:rPr>
      </w:pPr>
      <w:r>
        <w:rPr>
          <w:rFonts w:ascii="Cambria" w:eastAsia="Cambria" w:hAnsi="Cambria" w:cs="Cambria"/>
          <w:b/>
          <w:sz w:val="24"/>
          <w:szCs w:val="24"/>
        </w:rPr>
        <w:t xml:space="preserve"> </w:t>
      </w:r>
    </w:p>
    <w:p w14:paraId="000001CF"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MARCENAC, Jean et COUFFON, Claude, </w:t>
      </w:r>
      <w:r>
        <w:rPr>
          <w:rFonts w:ascii="Cambria" w:eastAsia="Cambria" w:hAnsi="Cambria" w:cs="Cambria"/>
          <w:i/>
          <w:sz w:val="24"/>
          <w:szCs w:val="24"/>
        </w:rPr>
        <w:t>Pablo Neruda</w:t>
      </w:r>
      <w:r>
        <w:rPr>
          <w:rFonts w:ascii="Cambria" w:eastAsia="Cambria" w:hAnsi="Cambria" w:cs="Cambria"/>
          <w:sz w:val="24"/>
          <w:szCs w:val="24"/>
        </w:rPr>
        <w:t>, Paris, Seghers, 2004.</w:t>
      </w:r>
    </w:p>
    <w:p w14:paraId="000001D0"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 </w:t>
      </w:r>
    </w:p>
    <w:p w14:paraId="000001D1"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MILLARES, Selena, </w:t>
      </w:r>
      <w:r>
        <w:rPr>
          <w:rFonts w:ascii="Cambria" w:eastAsia="Cambria" w:hAnsi="Cambria" w:cs="Cambria"/>
          <w:i/>
          <w:sz w:val="24"/>
          <w:szCs w:val="24"/>
        </w:rPr>
        <w:t>La g</w:t>
      </w:r>
      <w:r>
        <w:rPr>
          <w:rFonts w:ascii="Cambria" w:eastAsia="Cambria" w:hAnsi="Cambria" w:cs="Cambria"/>
          <w:i/>
          <w:sz w:val="24"/>
          <w:szCs w:val="24"/>
        </w:rPr>
        <w:t>énésis poética de Pablo Neruda. Análisis intertextual</w:t>
      </w:r>
      <w:r>
        <w:rPr>
          <w:rFonts w:ascii="Cambria" w:eastAsia="Cambria" w:hAnsi="Cambria" w:cs="Cambria"/>
          <w:sz w:val="24"/>
          <w:szCs w:val="24"/>
        </w:rPr>
        <w:t>, Madrid, Universidad Complutense, 1992.</w:t>
      </w:r>
    </w:p>
    <w:p w14:paraId="000001D2"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 </w:t>
      </w:r>
    </w:p>
    <w:p w14:paraId="000001D3"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MILLARES, Selena, </w:t>
      </w:r>
      <w:r>
        <w:rPr>
          <w:rFonts w:ascii="Cambria" w:eastAsia="Cambria" w:hAnsi="Cambria" w:cs="Cambria"/>
          <w:i/>
          <w:sz w:val="24"/>
          <w:szCs w:val="24"/>
        </w:rPr>
        <w:t>El fuego y la fragua, Ensayo de literatura comparada</w:t>
      </w:r>
      <w:r>
        <w:rPr>
          <w:rFonts w:ascii="Cambria" w:eastAsia="Cambria" w:hAnsi="Cambria" w:cs="Cambria"/>
          <w:sz w:val="24"/>
          <w:szCs w:val="24"/>
        </w:rPr>
        <w:t>, Universidad de Salamanca, 2008.</w:t>
      </w:r>
    </w:p>
    <w:p w14:paraId="000001D4" w14:textId="77777777" w:rsidR="0092558F" w:rsidRDefault="00B73733">
      <w:pPr>
        <w:spacing w:line="259" w:lineRule="auto"/>
        <w:jc w:val="both"/>
        <w:rPr>
          <w:rFonts w:ascii="Cambria" w:eastAsia="Cambria" w:hAnsi="Cambria" w:cs="Cambria"/>
          <w:sz w:val="24"/>
          <w:szCs w:val="24"/>
        </w:rPr>
      </w:pPr>
      <w:r>
        <w:rPr>
          <w:rFonts w:ascii="Cambria" w:eastAsia="Cambria" w:hAnsi="Cambria" w:cs="Cambria"/>
          <w:sz w:val="24"/>
          <w:szCs w:val="24"/>
        </w:rPr>
        <w:t xml:space="preserve"> </w:t>
      </w:r>
    </w:p>
    <w:p w14:paraId="000001D5" w14:textId="77777777" w:rsidR="0092558F" w:rsidRDefault="00B73733">
      <w:pPr>
        <w:spacing w:line="259" w:lineRule="auto"/>
        <w:ind w:left="-425"/>
        <w:jc w:val="both"/>
        <w:rPr>
          <w:rFonts w:ascii="Cambria" w:eastAsia="Cambria" w:hAnsi="Cambria" w:cs="Cambria"/>
          <w:color w:val="800080"/>
          <w:sz w:val="24"/>
          <w:szCs w:val="24"/>
          <w:highlight w:val="white"/>
        </w:rPr>
      </w:pPr>
      <w:r>
        <w:rPr>
          <w:rFonts w:ascii="Cambria" w:eastAsia="Cambria" w:hAnsi="Cambria" w:cs="Cambria"/>
          <w:sz w:val="24"/>
          <w:szCs w:val="24"/>
          <w:highlight w:val="white"/>
        </w:rPr>
        <w:t>RUMEAU, Delphine, « L’adresse amoureuse chez Pablo Ner</w:t>
      </w:r>
      <w:r>
        <w:rPr>
          <w:rFonts w:ascii="Cambria" w:eastAsia="Cambria" w:hAnsi="Cambria" w:cs="Cambria"/>
          <w:sz w:val="24"/>
          <w:szCs w:val="24"/>
          <w:highlight w:val="white"/>
        </w:rPr>
        <w:t>uda : de l’élégie solipsiste au lyrisme collectif », TRANS-</w:t>
      </w:r>
      <w:r>
        <w:rPr>
          <w:rFonts w:ascii="Cambria" w:eastAsia="Cambria" w:hAnsi="Cambria" w:cs="Cambria"/>
          <w:sz w:val="24"/>
          <w:szCs w:val="24"/>
        </w:rPr>
        <w:t xml:space="preserve"> 8, </w:t>
      </w:r>
      <w:r>
        <w:rPr>
          <w:rFonts w:ascii="Cambria" w:eastAsia="Cambria" w:hAnsi="Cambria" w:cs="Cambria"/>
          <w:sz w:val="24"/>
          <w:szCs w:val="24"/>
          <w:highlight w:val="white"/>
        </w:rPr>
        <w:t>2009, en ligne :</w:t>
      </w:r>
      <w:hyperlink r:id="rId43">
        <w:r>
          <w:rPr>
            <w:rFonts w:ascii="Cambria" w:eastAsia="Cambria" w:hAnsi="Cambria" w:cs="Cambria"/>
            <w:sz w:val="24"/>
            <w:szCs w:val="24"/>
            <w:highlight w:val="white"/>
          </w:rPr>
          <w:t xml:space="preserve"> </w:t>
        </w:r>
      </w:hyperlink>
      <w:hyperlink r:id="rId44">
        <w:r>
          <w:rPr>
            <w:rFonts w:ascii="Cambria" w:eastAsia="Cambria" w:hAnsi="Cambria" w:cs="Cambria"/>
            <w:color w:val="800080"/>
            <w:sz w:val="24"/>
            <w:szCs w:val="24"/>
            <w:highlight w:val="white"/>
          </w:rPr>
          <w:t>http://journals.openedition.org/trans/314</w:t>
        </w:r>
      </w:hyperlink>
    </w:p>
    <w:p w14:paraId="000001D6"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 </w:t>
      </w:r>
    </w:p>
    <w:p w14:paraId="000001D7" w14:textId="77777777" w:rsidR="0092558F" w:rsidRDefault="00B73733">
      <w:pPr>
        <w:spacing w:line="259" w:lineRule="auto"/>
        <w:ind w:left="-425"/>
        <w:jc w:val="both"/>
        <w:rPr>
          <w:rFonts w:ascii="Cambria" w:eastAsia="Cambria" w:hAnsi="Cambria" w:cs="Cambria"/>
          <w:sz w:val="24"/>
          <w:szCs w:val="24"/>
          <w:highlight w:val="white"/>
        </w:rPr>
      </w:pPr>
      <w:r>
        <w:rPr>
          <w:rFonts w:ascii="Cambria" w:eastAsia="Cambria" w:hAnsi="Cambria" w:cs="Cambria"/>
          <w:sz w:val="24"/>
          <w:szCs w:val="24"/>
          <w:highlight w:val="white"/>
        </w:rPr>
        <w:t xml:space="preserve">RUMEAU, Delphine, « Dépolir les bijoux de la tradition lyrique : les sonnets de bois de Pablo Neruda », </w:t>
      </w:r>
      <w:r>
        <w:rPr>
          <w:rFonts w:ascii="Cambria" w:eastAsia="Cambria" w:hAnsi="Cambria" w:cs="Cambria"/>
          <w:i/>
          <w:sz w:val="24"/>
          <w:szCs w:val="24"/>
          <w:highlight w:val="white"/>
        </w:rPr>
        <w:t>Silène</w:t>
      </w:r>
      <w:r>
        <w:rPr>
          <w:rFonts w:ascii="Cambria" w:eastAsia="Cambria" w:hAnsi="Cambria" w:cs="Cambria"/>
          <w:sz w:val="24"/>
          <w:szCs w:val="24"/>
          <w:highlight w:val="white"/>
        </w:rPr>
        <w:t>, 2009, en ligne :</w:t>
      </w:r>
      <w:hyperlink r:id="rId45">
        <w:r>
          <w:rPr>
            <w:rFonts w:ascii="Cambria" w:eastAsia="Cambria" w:hAnsi="Cambria" w:cs="Cambria"/>
            <w:sz w:val="24"/>
            <w:szCs w:val="24"/>
            <w:highlight w:val="white"/>
          </w:rPr>
          <w:t xml:space="preserve"> </w:t>
        </w:r>
      </w:hyperlink>
      <w:hyperlink r:id="rId46">
        <w:r>
          <w:rPr>
            <w:rFonts w:ascii="Cambria" w:eastAsia="Cambria" w:hAnsi="Cambria" w:cs="Cambria"/>
            <w:color w:val="800080"/>
            <w:sz w:val="24"/>
            <w:szCs w:val="24"/>
            <w:highlight w:val="white"/>
          </w:rPr>
          <w:t>http://www.revue-silene.com/images/30/extrait_132.pdf</w:t>
        </w:r>
      </w:hyperlink>
      <w:r>
        <w:rPr>
          <w:rFonts w:ascii="Cambria" w:eastAsia="Cambria" w:hAnsi="Cambria" w:cs="Cambria"/>
          <w:sz w:val="24"/>
          <w:szCs w:val="24"/>
          <w:highlight w:val="white"/>
        </w:rPr>
        <w:t>.</w:t>
      </w:r>
    </w:p>
    <w:p w14:paraId="000001D8" w14:textId="77777777" w:rsidR="0092558F" w:rsidRDefault="00B73733">
      <w:pPr>
        <w:spacing w:line="259" w:lineRule="auto"/>
        <w:ind w:left="-425"/>
        <w:jc w:val="both"/>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14:paraId="000001D9"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RUMEAU, Delphine, « Neruda, poète compagnon », dans </w:t>
      </w:r>
      <w:r>
        <w:rPr>
          <w:rFonts w:ascii="Cambria" w:eastAsia="Cambria" w:hAnsi="Cambria" w:cs="Cambria"/>
          <w:i/>
          <w:sz w:val="24"/>
          <w:szCs w:val="24"/>
        </w:rPr>
        <w:t>Études littéraires</w:t>
      </w:r>
      <w:r>
        <w:rPr>
          <w:rFonts w:ascii="Cambria" w:eastAsia="Cambria" w:hAnsi="Cambria" w:cs="Cambria"/>
          <w:sz w:val="24"/>
          <w:szCs w:val="24"/>
        </w:rPr>
        <w:t xml:space="preserve">, Volume 40, Numéro 2, </w:t>
      </w:r>
      <w:r>
        <w:rPr>
          <w:rFonts w:ascii="Cambria" w:eastAsia="Cambria" w:hAnsi="Cambria" w:cs="Cambria"/>
          <w:i/>
          <w:sz w:val="24"/>
          <w:szCs w:val="24"/>
        </w:rPr>
        <w:t>De la pioche à la plume</w:t>
      </w:r>
      <w:r>
        <w:rPr>
          <w:rFonts w:ascii="Cambria" w:eastAsia="Cambria" w:hAnsi="Cambria" w:cs="Cambria"/>
          <w:sz w:val="24"/>
          <w:szCs w:val="24"/>
        </w:rPr>
        <w:t>, été 2009, p. 93-107.</w:t>
      </w:r>
    </w:p>
    <w:p w14:paraId="000001DA" w14:textId="77777777" w:rsidR="0092558F" w:rsidRDefault="00B73733">
      <w:pPr>
        <w:spacing w:line="259" w:lineRule="auto"/>
        <w:ind w:left="-425"/>
        <w:jc w:val="both"/>
        <w:rPr>
          <w:rFonts w:ascii="Cambria" w:eastAsia="Cambria" w:hAnsi="Cambria" w:cs="Cambria"/>
          <w:sz w:val="24"/>
          <w:szCs w:val="24"/>
        </w:rPr>
      </w:pPr>
      <w:r>
        <w:rPr>
          <w:rFonts w:ascii="Cambria" w:eastAsia="Cambria" w:hAnsi="Cambria" w:cs="Cambria"/>
          <w:sz w:val="24"/>
          <w:szCs w:val="24"/>
        </w:rPr>
        <w:t xml:space="preserve"> </w:t>
      </w:r>
    </w:p>
    <w:p w14:paraId="000001DB" w14:textId="77777777" w:rsidR="0092558F" w:rsidRDefault="00B73733">
      <w:pPr>
        <w:spacing w:after="160" w:line="259" w:lineRule="auto"/>
        <w:ind w:left="-425"/>
        <w:jc w:val="both"/>
        <w:rPr>
          <w:rFonts w:ascii="Cambria" w:eastAsia="Cambria" w:hAnsi="Cambria" w:cs="Cambria"/>
          <w:sz w:val="24"/>
          <w:szCs w:val="24"/>
        </w:rPr>
      </w:pPr>
      <w:r>
        <w:rPr>
          <w:rFonts w:ascii="Cambria" w:eastAsia="Cambria" w:hAnsi="Cambria" w:cs="Cambria"/>
          <w:sz w:val="24"/>
          <w:szCs w:val="24"/>
        </w:rPr>
        <w:t xml:space="preserve">SICARD, Alain, </w:t>
      </w:r>
      <w:r>
        <w:rPr>
          <w:rFonts w:ascii="Cambria" w:eastAsia="Cambria" w:hAnsi="Cambria" w:cs="Cambria"/>
          <w:i/>
          <w:sz w:val="24"/>
          <w:szCs w:val="24"/>
        </w:rPr>
        <w:t>La pensée poétique de Pa</w:t>
      </w:r>
      <w:r>
        <w:rPr>
          <w:rFonts w:ascii="Cambria" w:eastAsia="Cambria" w:hAnsi="Cambria" w:cs="Cambria"/>
          <w:i/>
          <w:sz w:val="24"/>
          <w:szCs w:val="24"/>
        </w:rPr>
        <w:t>blo Neruda</w:t>
      </w:r>
      <w:r>
        <w:rPr>
          <w:rFonts w:ascii="Cambria" w:eastAsia="Cambria" w:hAnsi="Cambria" w:cs="Cambria"/>
          <w:sz w:val="24"/>
          <w:szCs w:val="24"/>
        </w:rPr>
        <w:t xml:space="preserve"> (Université de Bordeaux, 1977), atelier de reproduction des thèses de Lille III.</w:t>
      </w:r>
    </w:p>
    <w:p w14:paraId="000001DC" w14:textId="77777777" w:rsidR="0092558F" w:rsidRDefault="0092558F">
      <w:pPr>
        <w:spacing w:after="100"/>
        <w:ind w:left="140"/>
        <w:rPr>
          <w:sz w:val="24"/>
          <w:szCs w:val="24"/>
        </w:rPr>
      </w:pPr>
    </w:p>
    <w:p w14:paraId="000001DD" w14:textId="77777777" w:rsidR="0092558F" w:rsidRDefault="0092558F"/>
    <w:p w14:paraId="000001DE" w14:textId="77777777" w:rsidR="0092558F" w:rsidRDefault="0092558F"/>
    <w:p w14:paraId="000001DF" w14:textId="77777777" w:rsidR="0092558F" w:rsidRDefault="0092558F"/>
    <w:p w14:paraId="000001E0" w14:textId="77777777" w:rsidR="0092558F" w:rsidRDefault="0092558F"/>
    <w:p w14:paraId="000001E1" w14:textId="77777777" w:rsidR="0092558F" w:rsidRDefault="0092558F"/>
    <w:sectPr w:rsidR="009255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0D78"/>
    <w:multiLevelType w:val="multilevel"/>
    <w:tmpl w:val="E780E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966A27"/>
    <w:multiLevelType w:val="multilevel"/>
    <w:tmpl w:val="49E08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872DC6"/>
    <w:multiLevelType w:val="multilevel"/>
    <w:tmpl w:val="705AA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8F"/>
    <w:rsid w:val="0092558F"/>
    <w:rsid w:val="00B73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88AE1-025F-4FDA-B96E-4649AFD7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expositions.bnf.fr/contes/" TargetMode="External"/><Relationship Id="rId18" Type="http://schemas.openxmlformats.org/officeDocument/2006/relationships/hyperlink" Target="https://www.cairn.info/revue-d-histoire-litteraire-de-la-france-2014-4-page-775.htm" TargetMode="External"/><Relationship Id="rId26" Type="http://schemas.openxmlformats.org/officeDocument/2006/relationships/hyperlink" Target="https://www.gutenberg.org/ebooks/22367" TargetMode="External"/><Relationship Id="rId39" Type="http://schemas.openxmlformats.org/officeDocument/2006/relationships/hyperlink" Target="http://www.centrostudipierpaolopasolinicasarsa.it/centro-studi/" TargetMode="External"/><Relationship Id="rId21" Type="http://schemas.openxmlformats.org/officeDocument/2006/relationships/hyperlink" Target="https://mediaserver.unige.ch/play/AN3-1580-2011-2012-A" TargetMode="External"/><Relationship Id="rId34" Type="http://schemas.openxmlformats.org/officeDocument/2006/relationships/hyperlink" Target="http://www.jstor.org/stable/30166165.%20Accessed%2030%20May%202021" TargetMode="External"/><Relationship Id="rId42" Type="http://schemas.openxmlformats.org/officeDocument/2006/relationships/hyperlink" Target="http://journals.openedition.org/itineraires/2700" TargetMode="External"/><Relationship Id="rId47" Type="http://schemas.openxmlformats.org/officeDocument/2006/relationships/fontTable" Target="fontTable.xml"/><Relationship Id="rId7" Type="http://schemas.openxmlformats.org/officeDocument/2006/relationships/hyperlink" Target="http://bbb-prod-rp.unistra.fr/playback/presentation/2.0/playback.html?meetingId=18812634c45a1e8329757afb44514a1029d9c78d-1625673555182" TargetMode="External"/><Relationship Id="rId2" Type="http://schemas.openxmlformats.org/officeDocument/2006/relationships/styles" Target="styles.xml"/><Relationship Id="rId16" Type="http://schemas.openxmlformats.org/officeDocument/2006/relationships/hyperlink" Target="https://hal.archives-ouvertes.fr/hal-02057679" TargetMode="External"/><Relationship Id="rId29" Type="http://schemas.openxmlformats.org/officeDocument/2006/relationships/hyperlink" Target="https://journals.openedition.org/pallas/6679" TargetMode="External"/><Relationship Id="rId1" Type="http://schemas.openxmlformats.org/officeDocument/2006/relationships/numbering" Target="numbering.xml"/><Relationship Id="rId6" Type="http://schemas.openxmlformats.org/officeDocument/2006/relationships/hyperlink" Target="https://www.youtube.com/watch?v=8aR9mGtVjm4" TargetMode="External"/><Relationship Id="rId11" Type="http://schemas.openxmlformats.org/officeDocument/2006/relationships/hyperlink" Target="https://www.arlima.net/mp/mort_le_roi_artu.html" TargetMode="External"/><Relationship Id="rId24" Type="http://schemas.openxmlformats.org/officeDocument/2006/relationships/hyperlink" Target="https://gallica.bnf.fr/essentiels/video/christophe-martin-parle-nouvelle-heloise" TargetMode="External"/><Relationship Id="rId32" Type="http://schemas.openxmlformats.org/officeDocument/2006/relationships/hyperlink" Target="https://www.jstor.org/stable/10.7591/j.ctt207g62q.9" TargetMode="External"/><Relationship Id="rId37" Type="http://schemas.openxmlformats.org/officeDocument/2006/relationships/hyperlink" Target="http://www.cinetecadibologna.it/archivi-non-film/pasolini" TargetMode="External"/><Relationship Id="rId40" Type="http://schemas.openxmlformats.org/officeDocument/2006/relationships/hyperlink" Target="https://www.youtube.com/watch?v=bsToslxNAZw" TargetMode="External"/><Relationship Id="rId45" Type="http://schemas.openxmlformats.org/officeDocument/2006/relationships/hyperlink" Target="http://www.revue-silene.com/images/30/extrait_132.pdf" TargetMode="External"/><Relationship Id="rId5" Type="http://schemas.openxmlformats.org/officeDocument/2006/relationships/hyperlink" Target="https://www.youtube.com/watch?v=8aR9mGtVjm4" TargetMode="External"/><Relationship Id="rId15" Type="http://schemas.openxmlformats.org/officeDocument/2006/relationships/hyperlink" Target="https://www.cairn.info/perrault--9782130443605.htm" TargetMode="External"/><Relationship Id="rId23" Type="http://schemas.openxmlformats.org/officeDocument/2006/relationships/hyperlink" Target="https://gallica.bnf.fr/essentiels/video/christophe-martin-parle-nouvelle-heloise" TargetMode="External"/><Relationship Id="rId28" Type="http://schemas.openxmlformats.org/officeDocument/2006/relationships/hyperlink" Target="https://journals.openedition.org/pallas/6679" TargetMode="External"/><Relationship Id="rId36" Type="http://schemas.openxmlformats.org/officeDocument/2006/relationships/hyperlink" Target="https://www.browningguide.org/" TargetMode="External"/><Relationship Id="rId10" Type="http://schemas.openxmlformats.org/officeDocument/2006/relationships/hyperlink" Target="https://www.arlima.net/mp/mort_le_roi_artu.html" TargetMode="External"/><Relationship Id="rId19" Type="http://schemas.openxmlformats.org/officeDocument/2006/relationships/hyperlink" Target="https://www.franceculture.fr/emissions/les-nouveaux-chemins-de-la-connaissance/il-est-ne-le-devin-rousseau-24-julie-ou-la" TargetMode="External"/><Relationship Id="rId31" Type="http://schemas.openxmlformats.org/officeDocument/2006/relationships/hyperlink" Target="https://www.persee.fr/docAsPDF/bude_0004-5527_1993_num_1_2_1546.pdf" TargetMode="External"/><Relationship Id="rId44" Type="http://schemas.openxmlformats.org/officeDocument/2006/relationships/hyperlink" Target="http://journals.openedition.org/trans/314" TargetMode="External"/><Relationship Id="rId4" Type="http://schemas.openxmlformats.org/officeDocument/2006/relationships/webSettings" Target="webSettings.xml"/><Relationship Id="rId9" Type="http://schemas.openxmlformats.org/officeDocument/2006/relationships/hyperlink" Target="http://bbb-prod-rp.unistra.fr/playback/presentation/2.0/playback.html?meetingId=18812634c45a1e8329757afb44514a1029d9c78d-1625846105121" TargetMode="External"/><Relationship Id="rId14" Type="http://schemas.openxmlformats.org/officeDocument/2006/relationships/hyperlink" Target="https://gallica.bnf.fr/ark:/12148/bpt6k9735212s/f37.item" TargetMode="External"/><Relationship Id="rId22" Type="http://schemas.openxmlformats.org/officeDocument/2006/relationships/hyperlink" Target="https://mediaserver.unige.ch/play/AN3-1580-2011-2012-A" TargetMode="External"/><Relationship Id="rId27" Type="http://schemas.openxmlformats.org/officeDocument/2006/relationships/hyperlink" Target="https://www.projekt-gutenberg.org/kafka/erzaehlg/chap002.html" TargetMode="External"/><Relationship Id="rId30" Type="http://schemas.openxmlformats.org/officeDocument/2006/relationships/hyperlink" Target="https://www.persee.fr/docAsPDF/bude_0004-5527_1993_num_1_2_1546.pdf" TargetMode="External"/><Relationship Id="rId35" Type="http://schemas.openxmlformats.org/officeDocument/2006/relationships/hyperlink" Target="https://sflgc.org/agregations/" TargetMode="External"/><Relationship Id="rId43" Type="http://schemas.openxmlformats.org/officeDocument/2006/relationships/hyperlink" Target="http://journals.openedition.org/trans/314" TargetMode="External"/><Relationship Id="rId48" Type="http://schemas.openxmlformats.org/officeDocument/2006/relationships/theme" Target="theme/theme1.xml"/><Relationship Id="rId8" Type="http://schemas.openxmlformats.org/officeDocument/2006/relationships/hyperlink" Target="http://bbb-prod-rp.unistra.fr/playback/presentation/2.0/playback.html?meetingId=18812634c45a1e8329757afb44514a1029d9c78d-1625817314589" TargetMode="External"/><Relationship Id="rId3" Type="http://schemas.openxmlformats.org/officeDocument/2006/relationships/settings" Target="settings.xml"/><Relationship Id="rId12" Type="http://schemas.openxmlformats.org/officeDocument/2006/relationships/hyperlink" Target="http://expositions.bnf.fr/contes/" TargetMode="External"/><Relationship Id="rId17" Type="http://schemas.openxmlformats.org/officeDocument/2006/relationships/hyperlink" Target="https://hal.archives-ouvertes.fr/hal-02057679" TargetMode="External"/><Relationship Id="rId25" Type="http://schemas.openxmlformats.org/officeDocument/2006/relationships/hyperlink" Target="https://www.gutenberg.org/ebooks/22367" TargetMode="External"/><Relationship Id="rId33" Type="http://schemas.openxmlformats.org/officeDocument/2006/relationships/hyperlink" Target="http://www.jstor.org/stable/30166165.%20Accessed%2030%20May%202021" TargetMode="External"/><Relationship Id="rId38" Type="http://schemas.openxmlformats.org/officeDocument/2006/relationships/hyperlink" Target="https://www.vieusseux.it/archivio-storico/struttura-e-inventario.html" TargetMode="External"/><Relationship Id="rId46" Type="http://schemas.openxmlformats.org/officeDocument/2006/relationships/hyperlink" Target="http://www.revue-silene.com/images/30/extrait_132.pdf" TargetMode="External"/><Relationship Id="rId20" Type="http://schemas.openxmlformats.org/officeDocument/2006/relationships/hyperlink" Target="https://www.franceculture.fr/emissions/les-nouveaux-chemins-de-la-connaissance/il-est-ne-le-devin-rousseau-24-julie-ou-la" TargetMode="External"/><Relationship Id="rId41" Type="http://schemas.openxmlformats.org/officeDocument/2006/relationships/hyperlink" Target="https://etudesitaliennes.hypotheses.org/5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5390</Words>
  <Characters>29646</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SSI</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VILLAIN</dc:creator>
  <cp:lastModifiedBy>Sébastien VILLAIN</cp:lastModifiedBy>
  <cp:revision>2</cp:revision>
  <dcterms:created xsi:type="dcterms:W3CDTF">2021-09-07T07:54:00Z</dcterms:created>
  <dcterms:modified xsi:type="dcterms:W3CDTF">2021-09-07T07:54:00Z</dcterms:modified>
</cp:coreProperties>
</file>