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B3" w:rsidRPr="002D7DB3" w:rsidRDefault="002D7DB3" w:rsidP="00456B8E">
      <w:pPr>
        <w:pStyle w:val="BodyA"/>
        <w:spacing w:line="264" w:lineRule="auto"/>
        <w:rPr>
          <w:b/>
          <w:bCs/>
          <w:sz w:val="16"/>
          <w:szCs w:val="16"/>
        </w:rPr>
      </w:pPr>
    </w:p>
    <w:p w:rsidR="004A0867" w:rsidRPr="004A0867" w:rsidRDefault="004A0867" w:rsidP="009808A0">
      <w:pPr>
        <w:pStyle w:val="BodyA"/>
        <w:spacing w:line="264" w:lineRule="auto"/>
        <w:jc w:val="center"/>
        <w:rPr>
          <w:b/>
          <w:bCs/>
        </w:rPr>
      </w:pPr>
    </w:p>
    <w:p w:rsidR="00F51F4D" w:rsidRPr="009808A0" w:rsidRDefault="007C40BC" w:rsidP="009808A0">
      <w:pPr>
        <w:pStyle w:val="BodyA"/>
        <w:spacing w:line="26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Travailler avec les images</w:t>
      </w:r>
    </w:p>
    <w:p w:rsidR="00F51F4D" w:rsidRPr="002D7DB3" w:rsidRDefault="007C40BC" w:rsidP="00B43DAC">
      <w:pPr>
        <w:pStyle w:val="BodyA"/>
        <w:spacing w:line="264" w:lineRule="auto"/>
        <w:jc w:val="center"/>
        <w:rPr>
          <w:b/>
          <w:bCs/>
          <w:sz w:val="24"/>
          <w:szCs w:val="24"/>
        </w:rPr>
      </w:pPr>
      <w:r w:rsidRPr="002D7DB3">
        <w:rPr>
          <w:b/>
          <w:bCs/>
          <w:sz w:val="24"/>
          <w:szCs w:val="24"/>
        </w:rPr>
        <w:t>Journée d’é</w:t>
      </w:r>
      <w:proofErr w:type="spellStart"/>
      <w:r w:rsidRPr="002D7DB3">
        <w:rPr>
          <w:b/>
          <w:bCs/>
          <w:sz w:val="24"/>
          <w:szCs w:val="24"/>
          <w:lang w:val="de-DE"/>
        </w:rPr>
        <w:t>tude</w:t>
      </w:r>
      <w:proofErr w:type="spellEnd"/>
      <w:r w:rsidRPr="002D7DB3">
        <w:rPr>
          <w:b/>
          <w:bCs/>
          <w:sz w:val="24"/>
          <w:szCs w:val="24"/>
          <w:lang w:val="de-DE"/>
        </w:rPr>
        <w:t xml:space="preserve"> CERES</w:t>
      </w:r>
      <w:r w:rsidR="00B43DAC" w:rsidRPr="002D7DB3">
        <w:rPr>
          <w:b/>
          <w:bCs/>
          <w:sz w:val="24"/>
          <w:szCs w:val="24"/>
          <w:lang w:val="de-DE"/>
        </w:rPr>
        <w:t xml:space="preserve"> –</w:t>
      </w:r>
      <w:r w:rsidR="00B43DAC" w:rsidRPr="002D7DB3">
        <w:rPr>
          <w:b/>
          <w:bCs/>
          <w:sz w:val="24"/>
          <w:szCs w:val="24"/>
        </w:rPr>
        <w:t xml:space="preserve"> </w:t>
      </w:r>
      <w:r w:rsidRPr="002D7DB3">
        <w:rPr>
          <w:b/>
          <w:bCs/>
          <w:sz w:val="24"/>
          <w:szCs w:val="24"/>
        </w:rPr>
        <w:t>9 juin 2022</w:t>
      </w:r>
    </w:p>
    <w:p w:rsidR="00F51F4D" w:rsidRPr="004A0867" w:rsidRDefault="00F51F4D">
      <w:pPr>
        <w:pStyle w:val="BodyA"/>
        <w:spacing w:line="264" w:lineRule="auto"/>
        <w:jc w:val="center"/>
        <w:rPr>
          <w:sz w:val="20"/>
          <w:szCs w:val="20"/>
        </w:rPr>
      </w:pPr>
    </w:p>
    <w:p w:rsidR="00F51F4D" w:rsidRPr="002D7DB3" w:rsidRDefault="007C40BC">
      <w:pPr>
        <w:pStyle w:val="BodyA"/>
        <w:spacing w:line="264" w:lineRule="auto"/>
        <w:jc w:val="center"/>
        <w:rPr>
          <w:sz w:val="24"/>
          <w:szCs w:val="24"/>
        </w:rPr>
      </w:pPr>
      <w:bookmarkStart w:id="0" w:name="_GoBack"/>
      <w:r w:rsidRPr="002D7DB3">
        <w:rPr>
          <w:sz w:val="24"/>
          <w:szCs w:val="24"/>
        </w:rPr>
        <w:t xml:space="preserve">Maison de la Recherche – Faculté des Lettres – </w:t>
      </w:r>
      <w:r w:rsidRPr="002D7DB3">
        <w:rPr>
          <w:sz w:val="24"/>
          <w:szCs w:val="24"/>
          <w:lang w:val="de-DE"/>
        </w:rPr>
        <w:t xml:space="preserve">Sorbonne </w:t>
      </w:r>
      <w:proofErr w:type="spellStart"/>
      <w:r w:rsidRPr="002D7DB3">
        <w:rPr>
          <w:sz w:val="24"/>
          <w:szCs w:val="24"/>
          <w:lang w:val="de-DE"/>
        </w:rPr>
        <w:t>Universit</w:t>
      </w:r>
      <w:proofErr w:type="spellEnd"/>
      <w:r w:rsidRPr="002D7DB3">
        <w:rPr>
          <w:sz w:val="24"/>
          <w:szCs w:val="24"/>
        </w:rPr>
        <w:t>é</w:t>
      </w:r>
    </w:p>
    <w:p w:rsidR="00F51F4D" w:rsidRPr="002D7DB3" w:rsidRDefault="007C40BC">
      <w:pPr>
        <w:pStyle w:val="BodyA"/>
        <w:spacing w:line="264" w:lineRule="auto"/>
        <w:jc w:val="center"/>
        <w:rPr>
          <w:sz w:val="24"/>
          <w:szCs w:val="24"/>
        </w:rPr>
      </w:pPr>
      <w:proofErr w:type="spellStart"/>
      <w:r w:rsidRPr="002D7DB3">
        <w:rPr>
          <w:sz w:val="24"/>
          <w:szCs w:val="24"/>
        </w:rPr>
        <w:t>Amphithéâ</w:t>
      </w:r>
      <w:proofErr w:type="spellEnd"/>
      <w:r w:rsidRPr="002D7DB3">
        <w:rPr>
          <w:sz w:val="24"/>
          <w:szCs w:val="24"/>
          <w:lang w:val="it-IT"/>
        </w:rPr>
        <w:t>tre Molini</w:t>
      </w:r>
      <w:r w:rsidRPr="002D7DB3">
        <w:rPr>
          <w:sz w:val="24"/>
          <w:szCs w:val="24"/>
        </w:rPr>
        <w:t>é – 28, rue de Serpente – 75006 Paris</w:t>
      </w:r>
    </w:p>
    <w:bookmarkEnd w:id="0"/>
    <w:p w:rsidR="002D7DB3" w:rsidRPr="00456B8E" w:rsidRDefault="002D7DB3">
      <w:pPr>
        <w:pStyle w:val="BodyA"/>
        <w:spacing w:line="264" w:lineRule="auto"/>
        <w:jc w:val="center"/>
        <w:rPr>
          <w:sz w:val="16"/>
          <w:szCs w:val="16"/>
        </w:rPr>
      </w:pPr>
    </w:p>
    <w:p w:rsidR="00F51F4D" w:rsidRPr="00456B8E" w:rsidRDefault="00F51F4D" w:rsidP="009808A0">
      <w:pPr>
        <w:pStyle w:val="BodyA"/>
        <w:spacing w:line="264" w:lineRule="auto"/>
        <w:jc w:val="center"/>
        <w:rPr>
          <w:sz w:val="16"/>
          <w:szCs w:val="16"/>
        </w:rPr>
      </w:pPr>
    </w:p>
    <w:tbl>
      <w:tblPr>
        <w:tblStyle w:val="TableNormal"/>
        <w:tblW w:w="9096" w:type="dxa"/>
        <w:tblInd w:w="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95"/>
        <w:gridCol w:w="7501"/>
      </w:tblGrid>
      <w:tr w:rsidR="00F51F4D" w:rsidRPr="002D7DB3" w:rsidTr="002D7DB3">
        <w:trPr>
          <w:trHeight w:val="22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9h15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Accueil</w:t>
            </w:r>
            <w:r w:rsidRPr="002D7DB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51F4D" w:rsidRPr="00456B8E" w:rsidTr="002D7DB3">
        <w:trPr>
          <w:trHeight w:val="673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9h30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 xml:space="preserve">Sébastien </w:t>
            </w:r>
            <w:proofErr w:type="spellStart"/>
            <w:r w:rsidRPr="002D7DB3">
              <w:rPr>
                <w:b/>
                <w:bCs/>
                <w:sz w:val="24"/>
                <w:szCs w:val="24"/>
              </w:rPr>
              <w:t>Appiotti</w:t>
            </w:r>
            <w:proofErr w:type="spellEnd"/>
            <w:r w:rsidRPr="002D7DB3">
              <w:rPr>
                <w:b/>
                <w:bCs/>
                <w:sz w:val="24"/>
                <w:szCs w:val="24"/>
              </w:rPr>
              <w:t>, CELSA-GRIPIC, Sorbonne Université</w:t>
            </w:r>
          </w:p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i/>
                <w:iCs/>
                <w:sz w:val="24"/>
                <w:szCs w:val="24"/>
              </w:rPr>
              <w:t>L'image photographique comme fil rouge de la recherche. Étude de cas autour de la RMN - Grand Palais. </w:t>
            </w:r>
          </w:p>
        </w:tc>
      </w:tr>
      <w:tr w:rsidR="00F51F4D" w:rsidRPr="00456B8E" w:rsidTr="002D7DB3">
        <w:trPr>
          <w:trHeight w:val="743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10h30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 xml:space="preserve">Thomas </w:t>
            </w:r>
            <w:proofErr w:type="spellStart"/>
            <w:r w:rsidRPr="002D7DB3">
              <w:rPr>
                <w:b/>
                <w:bCs/>
                <w:sz w:val="24"/>
                <w:szCs w:val="24"/>
              </w:rPr>
              <w:t>Bottini</w:t>
            </w:r>
            <w:proofErr w:type="spellEnd"/>
            <w:r w:rsidR="009808A0" w:rsidRPr="002D7DB3">
              <w:rPr>
                <w:b/>
                <w:bCs/>
                <w:sz w:val="24"/>
                <w:szCs w:val="24"/>
              </w:rPr>
              <w:t xml:space="preserve"> et Rebecca </w:t>
            </w:r>
            <w:proofErr w:type="spellStart"/>
            <w:r w:rsidR="009808A0" w:rsidRPr="002D7DB3">
              <w:rPr>
                <w:b/>
                <w:bCs/>
                <w:sz w:val="24"/>
                <w:szCs w:val="24"/>
              </w:rPr>
              <w:t>Bristow</w:t>
            </w:r>
            <w:proofErr w:type="spellEnd"/>
            <w:r w:rsidRPr="002D7DB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7DB3">
              <w:rPr>
                <w:b/>
                <w:bCs/>
                <w:sz w:val="24"/>
                <w:szCs w:val="24"/>
              </w:rPr>
              <w:t>IReMus</w:t>
            </w:r>
            <w:proofErr w:type="spellEnd"/>
            <w:r w:rsidRPr="002D7DB3">
              <w:rPr>
                <w:b/>
                <w:bCs/>
                <w:sz w:val="24"/>
                <w:szCs w:val="24"/>
              </w:rPr>
              <w:t>, CNRS/Sorbonne Université</w:t>
            </w:r>
          </w:p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i/>
                <w:iCs/>
                <w:sz w:val="24"/>
                <w:szCs w:val="24"/>
              </w:rPr>
              <w:t>Modélisation sémantique des annotations pour l’exploitation critique des sources iconographiques</w:t>
            </w:r>
          </w:p>
        </w:tc>
      </w:tr>
      <w:tr w:rsidR="00F51F4D" w:rsidRPr="002D7DB3" w:rsidTr="009808A0">
        <w:trPr>
          <w:trHeight w:val="31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11h30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Pause-café</w:t>
            </w:r>
          </w:p>
        </w:tc>
      </w:tr>
      <w:tr w:rsidR="00F51F4D" w:rsidRPr="00456B8E" w:rsidTr="002D7DB3">
        <w:trPr>
          <w:trHeight w:val="76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11h45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 xml:space="preserve">Mathieu Marly, EHNE, Sorbonne Université </w:t>
            </w:r>
          </w:p>
          <w:p w:rsidR="00F51F4D" w:rsidRPr="002D7DB3" w:rsidRDefault="007C40BC" w:rsidP="009808A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napToGrid w:val="0"/>
              <w:spacing w:before="0" w:line="240" w:lineRule="auto"/>
              <w:jc w:val="both"/>
            </w:pPr>
            <w:r w:rsidRPr="002D7DB3">
              <w:rPr>
                <w:rFonts w:ascii="Times New Roman" w:hAnsi="Times New Roman"/>
                <w:i/>
                <w:iCs/>
              </w:rPr>
              <w:t>L'Encyclopédie d'histoire numérique de l'Europe et les projets numériques sur la photographie : bilan et perspectives</w:t>
            </w:r>
          </w:p>
        </w:tc>
      </w:tr>
      <w:tr w:rsidR="00F51F4D" w:rsidRPr="002D7DB3" w:rsidTr="002D7DB3">
        <w:trPr>
          <w:trHeight w:val="266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12h45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Pause-déjeuner</w:t>
            </w:r>
          </w:p>
        </w:tc>
      </w:tr>
      <w:tr w:rsidR="00F51F4D" w:rsidRPr="00456B8E" w:rsidTr="002D7DB3">
        <w:trPr>
          <w:trHeight w:val="106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14h15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 xml:space="preserve">Virginie Julliard, Félix </w:t>
            </w:r>
            <w:proofErr w:type="spellStart"/>
            <w:r w:rsidRPr="002D7DB3">
              <w:rPr>
                <w:b/>
                <w:bCs/>
                <w:sz w:val="24"/>
                <w:szCs w:val="24"/>
              </w:rPr>
              <w:t>Alié</w:t>
            </w:r>
            <w:proofErr w:type="spellEnd"/>
            <w:r w:rsidRPr="002D7DB3">
              <w:rPr>
                <w:b/>
                <w:bCs/>
                <w:sz w:val="24"/>
                <w:szCs w:val="24"/>
              </w:rPr>
              <w:t xml:space="preserve">, Kenza </w:t>
            </w:r>
            <w:proofErr w:type="spellStart"/>
            <w:r w:rsidRPr="002D7DB3">
              <w:rPr>
                <w:b/>
                <w:bCs/>
                <w:sz w:val="24"/>
                <w:szCs w:val="24"/>
              </w:rPr>
              <w:t>Benabdelouhab</w:t>
            </w:r>
            <w:proofErr w:type="spellEnd"/>
            <w:r w:rsidRPr="002D7DB3">
              <w:rPr>
                <w:b/>
                <w:bCs/>
                <w:sz w:val="24"/>
                <w:szCs w:val="24"/>
              </w:rPr>
              <w:t>, CELSA-GRIPIC et CERES, Sorbonne Université</w:t>
            </w:r>
          </w:p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i/>
                <w:iCs/>
                <w:sz w:val="24"/>
                <w:szCs w:val="24"/>
              </w:rPr>
              <w:t xml:space="preserve">Analyser la circulation et la reprise des images dans les RSN pour étudier la formation d’un mouvement anti-genre </w:t>
            </w:r>
          </w:p>
        </w:tc>
      </w:tr>
      <w:tr w:rsidR="00F51F4D" w:rsidRPr="00456B8E" w:rsidTr="002D7DB3">
        <w:trPr>
          <w:trHeight w:val="843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15h15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D7DB3">
              <w:rPr>
                <w:b/>
                <w:bCs/>
                <w:sz w:val="24"/>
                <w:szCs w:val="24"/>
              </w:rPr>
              <w:t>Nédra</w:t>
            </w:r>
            <w:proofErr w:type="spellEnd"/>
            <w:r w:rsidRPr="002D7DB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7DB3">
              <w:rPr>
                <w:b/>
                <w:bCs/>
                <w:sz w:val="24"/>
                <w:szCs w:val="24"/>
              </w:rPr>
              <w:t>Mellouli-Nauwycnk</w:t>
            </w:r>
            <w:proofErr w:type="spellEnd"/>
            <w:r w:rsidRPr="002D7DB3">
              <w:rPr>
                <w:b/>
                <w:bCs/>
                <w:sz w:val="24"/>
                <w:szCs w:val="24"/>
              </w:rPr>
              <w:t xml:space="preserve">, LIASD, Université Paris 8 et Noureddine </w:t>
            </w:r>
            <w:proofErr w:type="spellStart"/>
            <w:r w:rsidRPr="002D7DB3">
              <w:rPr>
                <w:b/>
                <w:bCs/>
                <w:sz w:val="24"/>
                <w:szCs w:val="24"/>
              </w:rPr>
              <w:t>Khiati</w:t>
            </w:r>
            <w:proofErr w:type="spellEnd"/>
            <w:r w:rsidRPr="002D7DB3">
              <w:rPr>
                <w:b/>
                <w:bCs/>
                <w:sz w:val="24"/>
                <w:szCs w:val="24"/>
              </w:rPr>
              <w:t>, CERES, Sorbonne Université</w:t>
            </w:r>
          </w:p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i/>
                <w:iCs/>
                <w:sz w:val="24"/>
                <w:szCs w:val="24"/>
              </w:rPr>
              <w:t>Analyser la similarité entre des images pour aider la recherche en sciences humaines et sociales</w:t>
            </w:r>
            <w:r w:rsidRPr="002D7DB3">
              <w:rPr>
                <w:sz w:val="24"/>
                <w:szCs w:val="24"/>
              </w:rPr>
              <w:t xml:space="preserve"> </w:t>
            </w:r>
          </w:p>
        </w:tc>
      </w:tr>
      <w:tr w:rsidR="00F51F4D" w:rsidRPr="002D7DB3" w:rsidTr="009808A0">
        <w:trPr>
          <w:trHeight w:val="31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16h15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 xml:space="preserve">Pause-café </w:t>
            </w:r>
          </w:p>
        </w:tc>
      </w:tr>
      <w:tr w:rsidR="00F51F4D" w:rsidRPr="00456B8E" w:rsidTr="002D7DB3">
        <w:trPr>
          <w:trHeight w:val="42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16h30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Fred Pailler, C²DH, Université de Luxembourg</w:t>
            </w:r>
          </w:p>
          <w:p w:rsidR="00F51F4D" w:rsidRPr="002D7DB3" w:rsidRDefault="007C40BC" w:rsidP="009808A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napToGrid w:val="0"/>
              <w:spacing w:before="0" w:line="240" w:lineRule="auto"/>
              <w:jc w:val="both"/>
            </w:pPr>
            <w:r w:rsidRPr="002D7DB3">
              <w:rPr>
                <w:rFonts w:ascii="Times New Roman" w:hAnsi="Times New Roman"/>
                <w:i/>
                <w:iCs/>
              </w:rPr>
              <w:t xml:space="preserve">You </w:t>
            </w:r>
            <w:proofErr w:type="spellStart"/>
            <w:r w:rsidRPr="002D7DB3">
              <w:rPr>
                <w:rFonts w:ascii="Times New Roman" w:hAnsi="Times New Roman"/>
                <w:i/>
                <w:iCs/>
              </w:rPr>
              <w:t>Shall</w:t>
            </w:r>
            <w:proofErr w:type="spellEnd"/>
            <w:r w:rsidRPr="002D7DB3">
              <w:rPr>
                <w:rFonts w:ascii="Times New Roman" w:hAnsi="Times New Roman"/>
                <w:i/>
                <w:iCs/>
              </w:rPr>
              <w:t xml:space="preserve"> Not </w:t>
            </w:r>
            <w:proofErr w:type="spellStart"/>
            <w:r w:rsidRPr="002D7DB3">
              <w:rPr>
                <w:rFonts w:ascii="Times New Roman" w:hAnsi="Times New Roman"/>
                <w:i/>
                <w:iCs/>
              </w:rPr>
              <w:t>Pass</w:t>
            </w:r>
            <w:proofErr w:type="spellEnd"/>
            <w:r w:rsidRPr="002D7DB3">
              <w:rPr>
                <w:rFonts w:ascii="Times New Roman" w:hAnsi="Times New Roman"/>
                <w:i/>
                <w:iCs/>
              </w:rPr>
              <w:t xml:space="preserve"> ! Sur quelques enjeux méthodologiques liés à l'historicisation de la viralité en ligne</w:t>
            </w:r>
          </w:p>
        </w:tc>
      </w:tr>
      <w:tr w:rsidR="00F51F4D" w:rsidRPr="002D7DB3" w:rsidTr="009808A0">
        <w:trPr>
          <w:trHeight w:val="31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>17h30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F4D" w:rsidRPr="002D7DB3" w:rsidRDefault="007C40BC" w:rsidP="009808A0">
            <w:pPr>
              <w:pStyle w:val="BodyA"/>
              <w:snapToGrid w:val="0"/>
              <w:jc w:val="both"/>
              <w:rPr>
                <w:sz w:val="24"/>
                <w:szCs w:val="24"/>
              </w:rPr>
            </w:pPr>
            <w:r w:rsidRPr="002D7DB3">
              <w:rPr>
                <w:b/>
                <w:bCs/>
                <w:sz w:val="24"/>
                <w:szCs w:val="24"/>
              </w:rPr>
              <w:t xml:space="preserve">Fin de la journée </w:t>
            </w:r>
          </w:p>
        </w:tc>
      </w:tr>
    </w:tbl>
    <w:p w:rsidR="00B43DAC" w:rsidRPr="00456B8E" w:rsidRDefault="00B43DAC" w:rsidP="002D7DB3">
      <w:pPr>
        <w:pStyle w:val="BodyA"/>
        <w:spacing w:line="264" w:lineRule="auto"/>
        <w:rPr>
          <w:b/>
          <w:bCs/>
          <w:sz w:val="10"/>
          <w:szCs w:val="10"/>
        </w:rPr>
      </w:pPr>
    </w:p>
    <w:p w:rsidR="002D7DB3" w:rsidRPr="00456B8E" w:rsidRDefault="002D7DB3" w:rsidP="002D7DB3">
      <w:pPr>
        <w:pStyle w:val="BodyA"/>
        <w:spacing w:line="264" w:lineRule="auto"/>
        <w:rPr>
          <w:b/>
          <w:bCs/>
          <w:sz w:val="10"/>
          <w:szCs w:val="10"/>
        </w:rPr>
      </w:pPr>
    </w:p>
    <w:p w:rsidR="00B43DAC" w:rsidRPr="00456B8E" w:rsidRDefault="00B43DAC" w:rsidP="002D7DB3">
      <w:pPr>
        <w:pStyle w:val="BodyA"/>
        <w:spacing w:line="264" w:lineRule="auto"/>
      </w:pPr>
      <w:r w:rsidRPr="00456B8E">
        <w:rPr>
          <w:b/>
          <w:bCs/>
        </w:rPr>
        <w:t>Organisation</w:t>
      </w:r>
      <w:r w:rsidRPr="00456B8E">
        <w:t> :</w:t>
      </w:r>
    </w:p>
    <w:p w:rsidR="002D7DB3" w:rsidRPr="00456B8E" w:rsidRDefault="00B43DAC" w:rsidP="002D7DB3">
      <w:pPr>
        <w:pStyle w:val="BodyA"/>
      </w:pPr>
      <w:r w:rsidRPr="00456B8E">
        <w:rPr>
          <w:lang w:val="de-DE"/>
        </w:rPr>
        <w:t xml:space="preserve">Virginie </w:t>
      </w:r>
      <w:proofErr w:type="spellStart"/>
      <w:r w:rsidRPr="00456B8E">
        <w:rPr>
          <w:lang w:val="de-DE"/>
        </w:rPr>
        <w:t>Julliard</w:t>
      </w:r>
      <w:proofErr w:type="spellEnd"/>
      <w:r w:rsidRPr="00456B8E">
        <w:rPr>
          <w:lang w:val="de-DE"/>
        </w:rPr>
        <w:t xml:space="preserve"> (CELSA-GRIPIC, CERES, Sorbonne </w:t>
      </w:r>
      <w:proofErr w:type="spellStart"/>
      <w:r w:rsidRPr="00456B8E">
        <w:rPr>
          <w:lang w:val="de-DE"/>
        </w:rPr>
        <w:t>Universit</w:t>
      </w:r>
      <w:proofErr w:type="spellEnd"/>
      <w:r w:rsidRPr="00456B8E">
        <w:t>é)</w:t>
      </w:r>
    </w:p>
    <w:p w:rsidR="00456B8E" w:rsidRPr="00456B8E" w:rsidRDefault="00456B8E" w:rsidP="00456B8E">
      <w:pPr>
        <w:pStyle w:val="BodyA"/>
      </w:pPr>
      <w:proofErr w:type="spellStart"/>
      <w:r w:rsidRPr="00456B8E">
        <w:t>Sé</w:t>
      </w:r>
      <w:proofErr w:type="spellEnd"/>
      <w:r w:rsidRPr="00456B8E">
        <w:rPr>
          <w:lang w:val="it-IT"/>
        </w:rPr>
        <w:t>bastien Appiotti (CELSA-GRIPIC, CERES, Sorbonne Universit</w:t>
      </w:r>
      <w:r w:rsidRPr="00456B8E">
        <w:t>é)</w:t>
      </w:r>
    </w:p>
    <w:p w:rsidR="002D7DB3" w:rsidRDefault="00B43DAC" w:rsidP="002D7DB3">
      <w:pPr>
        <w:pStyle w:val="BodyA"/>
      </w:pPr>
      <w:r w:rsidRPr="00456B8E">
        <w:rPr>
          <w:lang w:val="it-IT"/>
        </w:rPr>
        <w:t>Kenza Benabdelouhab (CELSA-GRIPIC, CERES, Sorbonne Universit</w:t>
      </w:r>
      <w:r w:rsidRPr="00456B8E">
        <w:t>é)</w:t>
      </w:r>
    </w:p>
    <w:p w:rsidR="00F51F4D" w:rsidRPr="00456B8E" w:rsidRDefault="00B43DAC" w:rsidP="002D7DB3">
      <w:pPr>
        <w:pStyle w:val="BodyA"/>
      </w:pPr>
      <w:r w:rsidRPr="00456B8E">
        <w:t>Ga</w:t>
      </w:r>
      <w:r w:rsidRPr="00456B8E">
        <w:rPr>
          <w:lang w:val="nl-NL"/>
        </w:rPr>
        <w:t>ë</w:t>
      </w:r>
      <w:proofErr w:type="spellStart"/>
      <w:r w:rsidRPr="00456B8E">
        <w:t>l</w:t>
      </w:r>
      <w:proofErr w:type="spellEnd"/>
      <w:r w:rsidRPr="00456B8E">
        <w:t xml:space="preserve"> Lejeune (STIH, CERES, Sorbonne Université)</w:t>
      </w:r>
    </w:p>
    <w:p w:rsidR="00456B8E" w:rsidRPr="00456B8E" w:rsidRDefault="00456B8E" w:rsidP="002D7DB3">
      <w:pPr>
        <w:pStyle w:val="BodyA"/>
      </w:pPr>
    </w:p>
    <w:p w:rsidR="00456B8E" w:rsidRPr="00456B8E" w:rsidRDefault="00456B8E" w:rsidP="00456B8E">
      <w:pPr>
        <w:rPr>
          <w:rFonts w:eastAsia="Times New Roman"/>
          <w:sz w:val="22"/>
          <w:szCs w:val="22"/>
          <w:bdr w:val="none" w:sz="0" w:space="0" w:color="auto"/>
          <w:lang w:val="fr-FR" w:eastAsia="fr-FR"/>
        </w:rPr>
      </w:pPr>
      <w:r w:rsidRPr="00456B8E">
        <w:rPr>
          <w:b/>
          <w:sz w:val="22"/>
          <w:szCs w:val="22"/>
          <w:lang w:val="fr-FR"/>
        </w:rPr>
        <w:t>Inscriptions</w:t>
      </w:r>
      <w:r w:rsidRPr="00456B8E">
        <w:rPr>
          <w:sz w:val="22"/>
          <w:szCs w:val="22"/>
          <w:lang w:val="fr-FR"/>
        </w:rPr>
        <w:t xml:space="preserve"> : </w:t>
      </w:r>
      <w:hyperlink r:id="rId6" w:history="1">
        <w:r w:rsidRPr="00456B8E">
          <w:rPr>
            <w:rStyle w:val="Lienhypertexte"/>
            <w:rFonts w:eastAsia="Times New Roman"/>
            <w:sz w:val="22"/>
            <w:szCs w:val="22"/>
            <w:bdr w:val="none" w:sz="0" w:space="0" w:color="auto"/>
            <w:lang w:val="fr-FR" w:eastAsia="fr-FR"/>
          </w:rPr>
          <w:t>Lettres-CERES@sorbonne-universite.fr</w:t>
        </w:r>
      </w:hyperlink>
      <w:r>
        <w:rPr>
          <w:rFonts w:eastAsia="Times New Roman"/>
          <w:sz w:val="22"/>
          <w:szCs w:val="22"/>
          <w:bdr w:val="none" w:sz="0" w:space="0" w:color="auto"/>
          <w:lang w:val="fr-FR" w:eastAsia="fr-FR"/>
        </w:rPr>
        <w:t xml:space="preserve"> </w:t>
      </w:r>
      <w:r w:rsidRPr="00456B8E">
        <w:rPr>
          <w:rFonts w:eastAsia="Times New Roman"/>
          <w:sz w:val="22"/>
          <w:szCs w:val="22"/>
          <w:bdr w:val="none" w:sz="0" w:space="0" w:color="auto"/>
          <w:lang w:val="fr-FR" w:eastAsia="fr-FR"/>
        </w:rPr>
        <w:t xml:space="preserve"> </w:t>
      </w:r>
    </w:p>
    <w:sectPr w:rsidR="00456B8E" w:rsidRPr="00456B8E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CF" w:rsidRDefault="00396CCF">
      <w:r>
        <w:separator/>
      </w:r>
    </w:p>
  </w:endnote>
  <w:endnote w:type="continuationSeparator" w:id="0">
    <w:p w:rsidR="00396CCF" w:rsidRDefault="0039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CF" w:rsidRDefault="00396CCF">
      <w:r>
        <w:separator/>
      </w:r>
    </w:p>
  </w:footnote>
  <w:footnote w:type="continuationSeparator" w:id="0">
    <w:p w:rsidR="00396CCF" w:rsidRDefault="0039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4D" w:rsidRDefault="007C40BC" w:rsidP="004A0867">
    <w:pPr>
      <w:pStyle w:val="En-tte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1448033" cy="674235"/>
          <wp:effectExtent l="0" t="0" r="0" b="0"/>
          <wp:docPr id="1073741825" name="officeArt object" descr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2" descr="Image 2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33644" b="19793"/>
                  <a:stretch/>
                </pic:blipFill>
                <pic:spPr bwMode="auto">
                  <a:xfrm>
                    <a:off x="0" y="0"/>
                    <a:ext cx="1448933" cy="67465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A0867">
      <w:t xml:space="preserve">                                                                              </w:t>
    </w:r>
    <w:r w:rsidR="004A0867">
      <w:rPr>
        <w:noProof/>
      </w:rPr>
      <w:drawing>
        <wp:inline distT="0" distB="0" distL="0" distR="0">
          <wp:extent cx="1309677" cy="545214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2-05-14 à 14.42.14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" t="2389" r="1936" b="-2389"/>
                  <a:stretch/>
                </pic:blipFill>
                <pic:spPr bwMode="auto">
                  <a:xfrm>
                    <a:off x="0" y="0"/>
                    <a:ext cx="1336583" cy="55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4D"/>
    <w:rsid w:val="00072923"/>
    <w:rsid w:val="002D7DB3"/>
    <w:rsid w:val="00396CCF"/>
    <w:rsid w:val="003D5DDC"/>
    <w:rsid w:val="00456B8E"/>
    <w:rsid w:val="004A0867"/>
    <w:rsid w:val="006C21D3"/>
    <w:rsid w:val="007A5A18"/>
    <w:rsid w:val="007C40BC"/>
    <w:rsid w:val="009808A0"/>
    <w:rsid w:val="00B43DAC"/>
    <w:rsid w:val="00C735C8"/>
    <w:rsid w:val="00CB502C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08EB8-E04C-4C41-B52D-153D486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CB50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02C"/>
    <w:rPr>
      <w:sz w:val="24"/>
      <w:szCs w:val="24"/>
      <w:lang w:val="en-US" w:eastAsia="en-US"/>
    </w:rPr>
  </w:style>
  <w:style w:type="character" w:customStyle="1" w:styleId="object">
    <w:name w:val="object"/>
    <w:basedOn w:val="Policepardfaut"/>
    <w:rsid w:val="00456B8E"/>
  </w:style>
  <w:style w:type="character" w:customStyle="1" w:styleId="UnresolvedMention">
    <w:name w:val="Unresolved Mention"/>
    <w:basedOn w:val="Policepardfaut"/>
    <w:uiPriority w:val="99"/>
    <w:semiHidden/>
    <w:unhideWhenUsed/>
    <w:rsid w:val="0045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tres-CERES@sorbonne-universit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DUSSEAU</dc:creator>
  <cp:lastModifiedBy>Anne DUSSEAU</cp:lastModifiedBy>
  <cp:revision>2</cp:revision>
  <dcterms:created xsi:type="dcterms:W3CDTF">2022-05-16T10:25:00Z</dcterms:created>
  <dcterms:modified xsi:type="dcterms:W3CDTF">2022-05-16T10:25:00Z</dcterms:modified>
</cp:coreProperties>
</file>